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5C8C" w14:textId="18E4B566" w:rsidR="001A3D74" w:rsidRDefault="001A3D74" w:rsidP="000F060B">
      <w:pPr>
        <w:contextualSpacing/>
        <w:rPr>
          <w:rFonts w:asciiTheme="majorHAnsi" w:eastAsiaTheme="majorEastAsia" w:hAnsiTheme="majorHAnsi" w:cstheme="majorBidi"/>
          <w:b/>
          <w:sz w:val="36"/>
          <w:szCs w:val="52"/>
        </w:rPr>
      </w:pPr>
      <w:r>
        <w:rPr>
          <w:rFonts w:asciiTheme="majorHAnsi" w:eastAsiaTheme="majorEastAsia" w:hAnsiTheme="majorHAnsi" w:cstheme="majorBidi"/>
          <w:b/>
          <w:sz w:val="36"/>
          <w:szCs w:val="52"/>
        </w:rPr>
        <w:t xml:space="preserve">Bath </w:t>
      </w:r>
      <w:r w:rsidR="00255B41">
        <w:rPr>
          <w:rFonts w:asciiTheme="majorHAnsi" w:eastAsiaTheme="majorEastAsia" w:hAnsiTheme="majorHAnsi" w:cstheme="majorBidi"/>
          <w:b/>
          <w:sz w:val="36"/>
          <w:szCs w:val="52"/>
        </w:rPr>
        <w:t>e</w:t>
      </w:r>
      <w:r>
        <w:rPr>
          <w:rFonts w:asciiTheme="majorHAnsi" w:eastAsiaTheme="majorEastAsia" w:hAnsiTheme="majorHAnsi" w:cstheme="majorBidi"/>
          <w:b/>
          <w:sz w:val="36"/>
          <w:szCs w:val="52"/>
        </w:rPr>
        <w:t xml:space="preserve">mollients </w:t>
      </w:r>
      <w:r w:rsidR="00214419">
        <w:rPr>
          <w:rFonts w:asciiTheme="majorHAnsi" w:eastAsiaTheme="majorEastAsia" w:hAnsiTheme="majorHAnsi" w:cstheme="majorBidi"/>
          <w:b/>
          <w:sz w:val="36"/>
          <w:szCs w:val="52"/>
        </w:rPr>
        <w:t>support document</w:t>
      </w:r>
    </w:p>
    <w:p w14:paraId="32B4A4AF" w14:textId="77777777" w:rsidR="000F060B" w:rsidRPr="000F060B" w:rsidRDefault="000F060B" w:rsidP="000F060B"/>
    <w:p w14:paraId="571E9188" w14:textId="33CAF24D" w:rsidR="000F060B" w:rsidRDefault="001A3D74" w:rsidP="00255B41">
      <w:pPr>
        <w:pStyle w:val="Heading1"/>
      </w:pPr>
      <w:bookmarkStart w:id="0" w:name="_Hlk127795325"/>
      <w:r>
        <w:t>Background</w:t>
      </w:r>
    </w:p>
    <w:p w14:paraId="0BBE4426" w14:textId="77777777" w:rsidR="00255B41" w:rsidRPr="00255B41" w:rsidRDefault="00255B41" w:rsidP="00B7246C"/>
    <w:bookmarkEnd w:id="0"/>
    <w:p w14:paraId="6CD0733B" w14:textId="71D6BF84" w:rsidR="00ED151C" w:rsidRPr="001A3D74" w:rsidRDefault="00ED151C" w:rsidP="001A3D74">
      <w:r w:rsidRPr="00ED151C">
        <w:t>Following national guidance from NHS England, bath and shower preparations for dry and pruritic skin conditions are not recommended for use due to a lack of robust evidence of clinical effectiveness. Prescribers should not initiate bath and shower preparations for dry and pruritic skin conditions for any new patient.</w:t>
      </w:r>
    </w:p>
    <w:p w14:paraId="0865EF61" w14:textId="6BA1411B" w:rsidR="001A3D74" w:rsidRDefault="001A3D74" w:rsidP="001A3D74"/>
    <w:p w14:paraId="244BA6FD" w14:textId="5096E763" w:rsidR="00ED151C" w:rsidRDefault="00ED151C" w:rsidP="001A3D74">
      <w:r w:rsidRPr="00ED151C">
        <w:t xml:space="preserve">The </w:t>
      </w:r>
      <w:hyperlink r:id="rId7" w:history="1">
        <w:r w:rsidRPr="008A0061">
          <w:rPr>
            <w:rStyle w:val="Hyperlink"/>
          </w:rPr>
          <w:t>BATHE study</w:t>
        </w:r>
      </w:hyperlink>
      <w:r w:rsidRPr="00ED151C">
        <w:t xml:space="preserve"> found that there was no evidence of clinical benefit for using bath and shower emollients in the standard management of childhood eczema</w:t>
      </w:r>
      <w:r w:rsidR="006649FF">
        <w:t xml:space="preserve">, and the recently updated </w:t>
      </w:r>
      <w:hyperlink r:id="rId8" w:anchor="treatment" w:history="1">
        <w:r w:rsidR="006649FF" w:rsidRPr="006649FF">
          <w:rPr>
            <w:rStyle w:val="Hyperlink"/>
          </w:rPr>
          <w:t>NICE guideline atopic eczema in under 12s: diagnosis and management (CG57)</w:t>
        </w:r>
      </w:hyperlink>
      <w:r w:rsidR="006649FF">
        <w:t xml:space="preserve"> asks that prescribers “d</w:t>
      </w:r>
      <w:r w:rsidR="006649FF" w:rsidRPr="006649FF">
        <w:t>o not offer emollient bath additives to children with atopic eczema</w:t>
      </w:r>
      <w:r w:rsidR="006649FF">
        <w:t>”</w:t>
      </w:r>
      <w:r w:rsidR="00660A7D">
        <w:t xml:space="preserve">. </w:t>
      </w:r>
      <w:r w:rsidRPr="00ED151C">
        <w:t xml:space="preserve">‘Leave-on’ emollient moisturisers </w:t>
      </w:r>
      <w:r w:rsidR="00F247AA">
        <w:t xml:space="preserve">should </w:t>
      </w:r>
      <w:r w:rsidRPr="00ED151C">
        <w:t xml:space="preserve">be used for treating eczema and these emollients can </w:t>
      </w:r>
      <w:r w:rsidR="00F247AA">
        <w:t>also</w:t>
      </w:r>
      <w:r w:rsidRPr="00ED151C">
        <w:t xml:space="preserve"> be used as soap substitutes. Patients should be counselled on the use of any emollients as soap substitutes, and the risk of slipping when using bath and shower emollients should be fully explained.</w:t>
      </w:r>
    </w:p>
    <w:p w14:paraId="3961FF0E" w14:textId="77777777" w:rsidR="00ED151C" w:rsidRPr="001A3D74" w:rsidRDefault="00ED151C" w:rsidP="001A3D74"/>
    <w:p w14:paraId="44525121" w14:textId="77777777" w:rsidR="00D96747" w:rsidRPr="00D96747" w:rsidRDefault="00D96747" w:rsidP="00D96747">
      <w:r w:rsidRPr="00D96747">
        <w:t xml:space="preserve">Most emollients (apart from </w:t>
      </w:r>
      <w:proofErr w:type="gramStart"/>
      <w:r w:rsidRPr="00D96747">
        <w:t>white soft</w:t>
      </w:r>
      <w:proofErr w:type="gramEnd"/>
      <w:r w:rsidRPr="00D96747">
        <w:t xml:space="preserve"> paraffin in liquid paraffin 50:50) can be used as soap substitutes.</w:t>
      </w:r>
    </w:p>
    <w:p w14:paraId="79F8A526" w14:textId="77777777" w:rsidR="00ED151C" w:rsidRPr="000F060B" w:rsidRDefault="00ED151C" w:rsidP="00ED151C"/>
    <w:p w14:paraId="1880FA7E" w14:textId="44DCABB0" w:rsidR="000F060B" w:rsidRDefault="001A3D74" w:rsidP="00255B41">
      <w:pPr>
        <w:pStyle w:val="Heading1"/>
      </w:pPr>
      <w:r>
        <w:t>Recommendation</w:t>
      </w:r>
    </w:p>
    <w:p w14:paraId="60B3522E" w14:textId="77777777" w:rsidR="00255B41" w:rsidRPr="00255B41" w:rsidRDefault="00255B41" w:rsidP="00B7246C"/>
    <w:p w14:paraId="063C618F" w14:textId="4A9B6C9D" w:rsidR="000F060B" w:rsidRDefault="001A3D74" w:rsidP="001A3D74">
      <w:pPr>
        <w:pStyle w:val="ListParagraph"/>
        <w:numPr>
          <w:ilvl w:val="0"/>
          <w:numId w:val="8"/>
        </w:numPr>
      </w:pPr>
      <w:r>
        <w:t>Bath or shower products should not be initiated in patients unless recommended by specialists for severe eczema or infants under the age of 1 year.</w:t>
      </w:r>
    </w:p>
    <w:p w14:paraId="084AAE1A" w14:textId="1CE273E0" w:rsidR="00A71B57" w:rsidRDefault="001A3D74" w:rsidP="00A71B57">
      <w:pPr>
        <w:pStyle w:val="ListParagraph"/>
        <w:numPr>
          <w:ilvl w:val="0"/>
          <w:numId w:val="8"/>
        </w:numPr>
      </w:pPr>
      <w:r>
        <w:t xml:space="preserve">Existing patients receiving bath emollients should have their treatment reviewed </w:t>
      </w:r>
      <w:r w:rsidRPr="00F247AA">
        <w:t>as part of a routine structured review.</w:t>
      </w:r>
      <w:r>
        <w:t xml:space="preserve"> </w:t>
      </w:r>
    </w:p>
    <w:p w14:paraId="5164CC40" w14:textId="6EB2B68F" w:rsidR="00255B41" w:rsidRDefault="001A3D74" w:rsidP="003C4C09">
      <w:pPr>
        <w:pStyle w:val="ListParagraph"/>
        <w:numPr>
          <w:ilvl w:val="0"/>
          <w:numId w:val="8"/>
        </w:numPr>
      </w:pPr>
      <w:r w:rsidRPr="00ED151C">
        <w:t xml:space="preserve">Where a patient has a diagnosed dry skin condition and is not currently </w:t>
      </w:r>
      <w:r w:rsidR="00A71B57" w:rsidRPr="00ED151C">
        <w:t>prescribed</w:t>
      </w:r>
      <w:r w:rsidRPr="00ED151C">
        <w:t xml:space="preserve"> a leave on emollient, prescribe a leave on </w:t>
      </w:r>
      <w:r w:rsidR="00A71B57" w:rsidRPr="00ED151C">
        <w:t>emollien</w:t>
      </w:r>
      <w:r w:rsidR="00F82D35">
        <w:t>t from the table below</w:t>
      </w:r>
      <w:r w:rsidR="003C4C09">
        <w:t xml:space="preserve"> or please</w:t>
      </w:r>
      <w:r w:rsidR="00ED151C" w:rsidRPr="00ED151C">
        <w:t xml:space="preserve"> refer to</w:t>
      </w:r>
      <w:r w:rsidR="00A71B57" w:rsidRPr="00ED151C">
        <w:t xml:space="preserve"> the</w:t>
      </w:r>
      <w:r w:rsidR="00A71B57" w:rsidRPr="00ED151C">
        <w:rPr>
          <w:rStyle w:val="Hyperlink"/>
        </w:rPr>
        <w:t xml:space="preserve"> </w:t>
      </w:r>
      <w:hyperlink r:id="rId9" w:history="1">
        <w:r w:rsidR="00255B41">
          <w:rPr>
            <w:rStyle w:val="Hyperlink"/>
          </w:rPr>
          <w:t>emollient prescribing guidelines</w:t>
        </w:r>
      </w:hyperlink>
      <w:r w:rsidR="00ED151C" w:rsidRPr="00ED151C">
        <w:t xml:space="preserve">. </w:t>
      </w:r>
    </w:p>
    <w:p w14:paraId="2D11F050" w14:textId="3EAB65B0" w:rsidR="001A3D74" w:rsidRDefault="00ED151C" w:rsidP="003C4C09">
      <w:pPr>
        <w:pStyle w:val="ListParagraph"/>
        <w:numPr>
          <w:ilvl w:val="0"/>
          <w:numId w:val="8"/>
        </w:numPr>
      </w:pPr>
      <w:proofErr w:type="spellStart"/>
      <w:r w:rsidRPr="00ED151C">
        <w:t>Epimax</w:t>
      </w:r>
      <w:proofErr w:type="spellEnd"/>
      <w:r w:rsidRPr="00ED151C">
        <w:t xml:space="preserve"> original cream/ointment are first line formulary choice</w:t>
      </w:r>
      <w:r>
        <w:t>s</w:t>
      </w:r>
      <w:r w:rsidR="00255B41">
        <w:t>; p</w:t>
      </w:r>
      <w:r w:rsidRPr="00ED151C">
        <w:t xml:space="preserve">lease note </w:t>
      </w:r>
      <w:proofErr w:type="spellStart"/>
      <w:r w:rsidRPr="00ED151C">
        <w:t>Epimax</w:t>
      </w:r>
      <w:proofErr w:type="spellEnd"/>
      <w:r w:rsidRPr="00ED151C">
        <w:t xml:space="preserve"> </w:t>
      </w:r>
      <w:r>
        <w:t>should be used as a body wash only</w:t>
      </w:r>
      <w:r w:rsidR="003C4C09">
        <w:t xml:space="preserve"> and</w:t>
      </w:r>
      <w:r>
        <w:t xml:space="preserve"> </w:t>
      </w:r>
      <w:r w:rsidRPr="00ED151C">
        <w:t>not be used on the face</w:t>
      </w:r>
      <w:r>
        <w:t>.</w:t>
      </w:r>
    </w:p>
    <w:p w14:paraId="0509B763" w14:textId="5068DECA" w:rsidR="001A3D74" w:rsidRDefault="00A71B57" w:rsidP="001A3D74">
      <w:pPr>
        <w:pStyle w:val="ListParagraph"/>
        <w:numPr>
          <w:ilvl w:val="0"/>
          <w:numId w:val="8"/>
        </w:numPr>
      </w:pPr>
      <w:r w:rsidRPr="00ED151C">
        <w:t>In pat</w:t>
      </w:r>
      <w:r w:rsidR="001A3D74" w:rsidRPr="00ED151C">
        <w:t>ient</w:t>
      </w:r>
      <w:r w:rsidRPr="00ED151C">
        <w:t>s</w:t>
      </w:r>
      <w:r w:rsidR="001A3D74" w:rsidRPr="00ED151C">
        <w:t xml:space="preserve"> currently prescribed a leave on emollient</w:t>
      </w:r>
      <w:r w:rsidRPr="00ED151C">
        <w:t>,</w:t>
      </w:r>
      <w:r w:rsidR="001A3D74" w:rsidRPr="00ED151C">
        <w:t xml:space="preserve"> amend </w:t>
      </w:r>
      <w:r w:rsidRPr="00ED151C">
        <w:t>the dose instruction to</w:t>
      </w:r>
      <w:r w:rsidR="001A3D74" w:rsidRPr="00ED151C">
        <w:t xml:space="preserve"> </w:t>
      </w:r>
      <w:r w:rsidR="003C4C09">
        <w:t>‘</w:t>
      </w:r>
      <w:r w:rsidR="001A3D74" w:rsidRPr="00ED151C">
        <w:t>and to be used as a soap substitute</w:t>
      </w:r>
      <w:r w:rsidRPr="00ED151C">
        <w:t xml:space="preserve"> or body </w:t>
      </w:r>
      <w:proofErr w:type="gramStart"/>
      <w:r w:rsidRPr="00ED151C">
        <w:t>wash</w:t>
      </w:r>
      <w:r w:rsidR="003C4C09">
        <w:t>’</w:t>
      </w:r>
      <w:proofErr w:type="gramEnd"/>
    </w:p>
    <w:p w14:paraId="4257E73D" w14:textId="45790BCD" w:rsidR="00255B41" w:rsidRDefault="00255B41" w:rsidP="00255B41"/>
    <w:p w14:paraId="6C11596F" w14:textId="6237BAA8" w:rsidR="00255B41" w:rsidRDefault="00255B41" w:rsidP="00255B41">
      <w:r w:rsidRPr="00A71B57">
        <w:t>Patients initiated by secondary</w:t>
      </w:r>
      <w:r>
        <w:t xml:space="preserve"> care (dermatology or paediatrics):</w:t>
      </w:r>
    </w:p>
    <w:p w14:paraId="21967079" w14:textId="77777777" w:rsidR="00255B41" w:rsidRDefault="00255B41" w:rsidP="00B7246C"/>
    <w:p w14:paraId="70A0E132" w14:textId="3FBAC1AA" w:rsidR="00255B41" w:rsidRDefault="00255B41" w:rsidP="00B7246C">
      <w:pPr>
        <w:pStyle w:val="ListParagraph"/>
        <w:numPr>
          <w:ilvl w:val="0"/>
          <w:numId w:val="14"/>
        </w:numPr>
      </w:pPr>
      <w:r w:rsidRPr="00255B41">
        <w:t>If within the last 3 years, leave on bath</w:t>
      </w:r>
      <w:r>
        <w:t xml:space="preserve"> or </w:t>
      </w:r>
      <w:r w:rsidRPr="00255B41">
        <w:t xml:space="preserve">shower emollient. </w:t>
      </w:r>
    </w:p>
    <w:p w14:paraId="66EC2E54" w14:textId="77777777" w:rsidR="00255B41" w:rsidRPr="00255B41" w:rsidRDefault="00255B41" w:rsidP="00B7246C">
      <w:pPr>
        <w:pStyle w:val="ListParagraph"/>
        <w:numPr>
          <w:ilvl w:val="0"/>
          <w:numId w:val="14"/>
        </w:numPr>
      </w:pPr>
      <w:r w:rsidRPr="00255B41">
        <w:t xml:space="preserve">If more than 3 years ago and seen by secondary care within the last </w:t>
      </w:r>
    </w:p>
    <w:p w14:paraId="0DBA2D67" w14:textId="6566086A" w:rsidR="00255B41" w:rsidRDefault="009B6404" w:rsidP="009B6404">
      <w:pPr>
        <w:ind w:left="360"/>
      </w:pPr>
      <w:r>
        <w:t xml:space="preserve">     </w:t>
      </w:r>
      <w:r w:rsidR="00255B41" w:rsidRPr="00255B41">
        <w:t xml:space="preserve">2 years, check letter and if appropriate leave on bath </w:t>
      </w:r>
      <w:proofErr w:type="gramStart"/>
      <w:r w:rsidR="00255B41" w:rsidRPr="00255B41">
        <w:t>emollient</w:t>
      </w:r>
      <w:proofErr w:type="gramEnd"/>
      <w:r w:rsidR="00255B41" w:rsidRPr="00255B41">
        <w:t xml:space="preserve"> </w:t>
      </w:r>
    </w:p>
    <w:p w14:paraId="3A6C7693" w14:textId="77777777" w:rsidR="00255B41" w:rsidRPr="00255B41" w:rsidRDefault="00255B41" w:rsidP="00B7246C">
      <w:pPr>
        <w:pStyle w:val="ListParagraph"/>
        <w:numPr>
          <w:ilvl w:val="0"/>
          <w:numId w:val="14"/>
        </w:numPr>
      </w:pPr>
      <w:r w:rsidRPr="00255B41">
        <w:lastRenderedPageBreak/>
        <w:t>If more than 3 years ago and not seen by secondary care with in the last 2 years, suggest stop bath emollient.</w:t>
      </w:r>
    </w:p>
    <w:p w14:paraId="735E69B8" w14:textId="77777777" w:rsidR="003C4C09" w:rsidRDefault="003C4C09" w:rsidP="00B7246C"/>
    <w:p w14:paraId="5FD5C89D" w14:textId="19D0F0AE" w:rsidR="000F060B" w:rsidRDefault="001A3D74" w:rsidP="00255B41">
      <w:pPr>
        <w:pStyle w:val="Heading1"/>
      </w:pPr>
      <w:r>
        <w:t xml:space="preserve">Formulary choice of emollients </w:t>
      </w:r>
    </w:p>
    <w:p w14:paraId="52B3CBEC" w14:textId="77777777" w:rsidR="00ED151C" w:rsidRPr="000F060B" w:rsidRDefault="00ED151C" w:rsidP="00255B41"/>
    <w:tbl>
      <w:tblPr>
        <w:tblStyle w:val="TableGrid2"/>
        <w:tblW w:w="0" w:type="auto"/>
        <w:tblLook w:val="04A0" w:firstRow="1" w:lastRow="0" w:firstColumn="1" w:lastColumn="0" w:noHBand="0" w:noVBand="1"/>
      </w:tblPr>
      <w:tblGrid>
        <w:gridCol w:w="2263"/>
        <w:gridCol w:w="1270"/>
        <w:gridCol w:w="1577"/>
        <w:gridCol w:w="3906"/>
      </w:tblGrid>
      <w:tr w:rsidR="003C4C09" w:rsidRPr="000F060B" w14:paraId="382DE0A3" w14:textId="77777777" w:rsidTr="00ED151C">
        <w:trPr>
          <w:cantSplit/>
          <w:tblHeader/>
        </w:trPr>
        <w:tc>
          <w:tcPr>
            <w:tcW w:w="2263" w:type="dxa"/>
            <w:shd w:val="clear" w:color="auto" w:fill="BFBFBF" w:themeFill="background1" w:themeFillShade="BF"/>
          </w:tcPr>
          <w:p w14:paraId="3ABFD674" w14:textId="3E2B875D" w:rsidR="000F060B" w:rsidRPr="000F060B" w:rsidRDefault="00A71B57" w:rsidP="000F060B">
            <w:pPr>
              <w:rPr>
                <w:b/>
                <w:bCs/>
              </w:rPr>
            </w:pPr>
            <w:r>
              <w:rPr>
                <w:b/>
                <w:bCs/>
              </w:rPr>
              <w:t>Product</w:t>
            </w:r>
          </w:p>
        </w:tc>
        <w:tc>
          <w:tcPr>
            <w:tcW w:w="1270" w:type="dxa"/>
            <w:shd w:val="clear" w:color="auto" w:fill="BFBFBF" w:themeFill="background1" w:themeFillShade="BF"/>
          </w:tcPr>
          <w:p w14:paraId="6C92E094" w14:textId="4A9B6E28" w:rsidR="000F060B" w:rsidRPr="000F060B" w:rsidRDefault="00ED151C" w:rsidP="000F060B">
            <w:pPr>
              <w:rPr>
                <w:b/>
                <w:bCs/>
              </w:rPr>
            </w:pPr>
            <w:r>
              <w:rPr>
                <w:b/>
                <w:bCs/>
              </w:rPr>
              <w:t>Cost per 500g/ml</w:t>
            </w:r>
          </w:p>
        </w:tc>
        <w:tc>
          <w:tcPr>
            <w:tcW w:w="1577" w:type="dxa"/>
            <w:shd w:val="clear" w:color="auto" w:fill="BFBFBF" w:themeFill="background1" w:themeFillShade="BF"/>
          </w:tcPr>
          <w:p w14:paraId="59BE6FB2" w14:textId="7EF445C0" w:rsidR="000F060B" w:rsidRPr="000F060B" w:rsidRDefault="00ED151C" w:rsidP="000F060B">
            <w:pPr>
              <w:rPr>
                <w:b/>
                <w:bCs/>
              </w:rPr>
            </w:pPr>
            <w:r>
              <w:rPr>
                <w:b/>
                <w:bCs/>
              </w:rPr>
              <w:t>Appropriate as a soap substitute</w:t>
            </w:r>
          </w:p>
        </w:tc>
        <w:tc>
          <w:tcPr>
            <w:tcW w:w="3906" w:type="dxa"/>
            <w:shd w:val="clear" w:color="auto" w:fill="BFBFBF" w:themeFill="background1" w:themeFillShade="BF"/>
          </w:tcPr>
          <w:p w14:paraId="79CFE916" w14:textId="2D01E42F" w:rsidR="000F060B" w:rsidRPr="000F060B" w:rsidRDefault="00ED151C" w:rsidP="000F060B">
            <w:pPr>
              <w:rPr>
                <w:b/>
                <w:bCs/>
              </w:rPr>
            </w:pPr>
            <w:r>
              <w:rPr>
                <w:b/>
                <w:bCs/>
              </w:rPr>
              <w:t>Advice</w:t>
            </w:r>
          </w:p>
        </w:tc>
      </w:tr>
      <w:tr w:rsidR="003C4C09" w:rsidRPr="000F060B" w14:paraId="7CC09D78" w14:textId="77777777" w:rsidTr="000A169D">
        <w:trPr>
          <w:cantSplit/>
          <w:trHeight w:val="635"/>
        </w:trPr>
        <w:tc>
          <w:tcPr>
            <w:tcW w:w="2263" w:type="dxa"/>
          </w:tcPr>
          <w:p w14:paraId="18832D0A" w14:textId="7BB3DE0F" w:rsidR="000F060B" w:rsidRPr="000F060B" w:rsidRDefault="00ED151C" w:rsidP="000F060B">
            <w:proofErr w:type="spellStart"/>
            <w:r>
              <w:t>Epimax</w:t>
            </w:r>
            <w:proofErr w:type="spellEnd"/>
            <w:r>
              <w:t xml:space="preserve"> ointment (500g tub</w:t>
            </w:r>
            <w:r w:rsidR="009B6404">
              <w:t>)</w:t>
            </w:r>
          </w:p>
        </w:tc>
        <w:tc>
          <w:tcPr>
            <w:tcW w:w="1270" w:type="dxa"/>
          </w:tcPr>
          <w:p w14:paraId="7B63988B" w14:textId="7531BD1A" w:rsidR="000F060B" w:rsidRPr="000F060B" w:rsidRDefault="00ED151C" w:rsidP="000F060B">
            <w:r>
              <w:t xml:space="preserve"> £2.99</w:t>
            </w:r>
          </w:p>
        </w:tc>
        <w:tc>
          <w:tcPr>
            <w:tcW w:w="1577" w:type="dxa"/>
          </w:tcPr>
          <w:p w14:paraId="4BFAE4B5" w14:textId="370498B1" w:rsidR="000F060B" w:rsidRPr="000F060B" w:rsidRDefault="00ED151C" w:rsidP="000A169D">
            <w:r>
              <w:t xml:space="preserve">Yes </w:t>
            </w:r>
            <w:r w:rsidR="002A1BFA">
              <w:t xml:space="preserve">  </w:t>
            </w:r>
            <w:proofErr w:type="gramStart"/>
            <w:r w:rsidR="002A1BFA">
              <w:t xml:space="preserve">   </w:t>
            </w:r>
            <w:r>
              <w:t>(</w:t>
            </w:r>
            <w:proofErr w:type="gramEnd"/>
            <w:r w:rsidR="003C4C09">
              <w:t>body wash</w:t>
            </w:r>
            <w:r>
              <w:t>)</w:t>
            </w:r>
          </w:p>
        </w:tc>
        <w:tc>
          <w:tcPr>
            <w:tcW w:w="3906" w:type="dxa"/>
          </w:tcPr>
          <w:p w14:paraId="67C49CCF" w14:textId="361A90A7" w:rsidR="000F060B" w:rsidRPr="009D61BF" w:rsidRDefault="00ED151C" w:rsidP="000F060B">
            <w:pPr>
              <w:rPr>
                <w:rFonts w:cs="Arial"/>
              </w:rPr>
            </w:pPr>
            <w:r w:rsidRPr="009D61BF">
              <w:t>Dry skin in eczema and psoriasis, other dry skin conditions</w:t>
            </w:r>
            <w:r w:rsidR="00EA64EC" w:rsidRPr="009D61BF">
              <w:t xml:space="preserve">. </w:t>
            </w:r>
            <w:r w:rsidR="00EA64EC" w:rsidRPr="009D61BF">
              <w:rPr>
                <w:rFonts w:cs="Arial"/>
              </w:rPr>
              <w:t>Counsel patients that should be used as a body wash only; not to be used on or around the skin of the eyes, as may result in eye irritation or injury.</w:t>
            </w:r>
          </w:p>
        </w:tc>
      </w:tr>
      <w:tr w:rsidR="003C4C09" w:rsidRPr="000F060B" w14:paraId="2EFA4034" w14:textId="77777777" w:rsidTr="00ED151C">
        <w:trPr>
          <w:cantSplit/>
          <w:trHeight w:val="809"/>
        </w:trPr>
        <w:tc>
          <w:tcPr>
            <w:tcW w:w="2263" w:type="dxa"/>
          </w:tcPr>
          <w:p w14:paraId="0465F07F" w14:textId="5B0D3172" w:rsidR="000F060B" w:rsidRPr="000F060B" w:rsidRDefault="00ED151C" w:rsidP="000F060B">
            <w:proofErr w:type="spellStart"/>
            <w:r>
              <w:t>Zeroderm</w:t>
            </w:r>
            <w:proofErr w:type="spellEnd"/>
            <w:r>
              <w:t xml:space="preserve"> ointment (500g tub)</w:t>
            </w:r>
          </w:p>
        </w:tc>
        <w:tc>
          <w:tcPr>
            <w:tcW w:w="1270" w:type="dxa"/>
          </w:tcPr>
          <w:p w14:paraId="55C7DAD4" w14:textId="688EB7AB" w:rsidR="000F060B" w:rsidRPr="000F060B" w:rsidRDefault="00ED151C" w:rsidP="000F060B">
            <w:r>
              <w:t>£4.10</w:t>
            </w:r>
          </w:p>
        </w:tc>
        <w:tc>
          <w:tcPr>
            <w:tcW w:w="1577" w:type="dxa"/>
          </w:tcPr>
          <w:p w14:paraId="2645CCA3" w14:textId="46629D16" w:rsidR="000F060B" w:rsidRPr="000F060B" w:rsidRDefault="00ED151C" w:rsidP="000A169D">
            <w:r>
              <w:t>Yes</w:t>
            </w:r>
          </w:p>
        </w:tc>
        <w:tc>
          <w:tcPr>
            <w:tcW w:w="3906" w:type="dxa"/>
          </w:tcPr>
          <w:p w14:paraId="45BE4217" w14:textId="043DB3EE" w:rsidR="00ED151C" w:rsidRPr="009D61BF" w:rsidRDefault="00ED151C" w:rsidP="000F060B">
            <w:r w:rsidRPr="009D61BF">
              <w:t>Dry skin in eczema and psoriasis, other dry skin conditions</w:t>
            </w:r>
          </w:p>
        </w:tc>
      </w:tr>
      <w:tr w:rsidR="003C4C09" w:rsidRPr="000F060B" w14:paraId="2A289988" w14:textId="77777777" w:rsidTr="00ED151C">
        <w:trPr>
          <w:cantSplit/>
          <w:trHeight w:val="809"/>
        </w:trPr>
        <w:tc>
          <w:tcPr>
            <w:tcW w:w="2263" w:type="dxa"/>
          </w:tcPr>
          <w:p w14:paraId="6825690B" w14:textId="4109CE38" w:rsidR="00ED151C" w:rsidRDefault="00ED151C" w:rsidP="000F060B">
            <w:r>
              <w:t xml:space="preserve">EPIMAX® Original Cream (500g </w:t>
            </w:r>
            <w:proofErr w:type="spellStart"/>
            <w:r>
              <w:t>flexidispenser</w:t>
            </w:r>
            <w:proofErr w:type="spellEnd"/>
            <w:r>
              <w:t xml:space="preserve"> tube)</w:t>
            </w:r>
          </w:p>
        </w:tc>
        <w:tc>
          <w:tcPr>
            <w:tcW w:w="1270" w:type="dxa"/>
          </w:tcPr>
          <w:p w14:paraId="7E3BA701" w14:textId="459EFC94" w:rsidR="00ED151C" w:rsidRDefault="00ED151C" w:rsidP="000F060B">
            <w:r>
              <w:t>£2.49</w:t>
            </w:r>
          </w:p>
        </w:tc>
        <w:tc>
          <w:tcPr>
            <w:tcW w:w="1577" w:type="dxa"/>
          </w:tcPr>
          <w:p w14:paraId="61DE351E" w14:textId="77777777" w:rsidR="002A1BFA" w:rsidRDefault="003C4C09" w:rsidP="000F060B">
            <w:r w:rsidRPr="003C4C09">
              <w:t>Yes</w:t>
            </w:r>
            <w:r w:rsidR="00255B41">
              <w:t xml:space="preserve"> </w:t>
            </w:r>
          </w:p>
          <w:p w14:paraId="5182D3AA" w14:textId="75EC191D" w:rsidR="00ED151C" w:rsidRDefault="003C4C09" w:rsidP="000F060B">
            <w:r w:rsidRPr="003C4C09">
              <w:t>(body wash)</w:t>
            </w:r>
            <w:r w:rsidR="00ED151C">
              <w:t xml:space="preserve">  </w:t>
            </w:r>
          </w:p>
        </w:tc>
        <w:tc>
          <w:tcPr>
            <w:tcW w:w="3906" w:type="dxa"/>
          </w:tcPr>
          <w:p w14:paraId="22FEF5CE" w14:textId="7633DCF4" w:rsidR="00ED151C" w:rsidRPr="009D61BF" w:rsidRDefault="00ED151C" w:rsidP="00ED151C">
            <w:r w:rsidRPr="009D61BF">
              <w:t>A light moisturiser good for daytime use. Contains preservatives (to avoid in patients with venous leg ulcer</w:t>
            </w:r>
            <w:r w:rsidR="00255B41" w:rsidRPr="009D61BF">
              <w:t>).</w:t>
            </w:r>
            <w:r w:rsidR="00EA64EC" w:rsidRPr="009D61BF">
              <w:t xml:space="preserve"> </w:t>
            </w:r>
            <w:r w:rsidR="00EA64EC" w:rsidRPr="009D61BF">
              <w:rPr>
                <w:rFonts w:cs="Arial"/>
              </w:rPr>
              <w:t>Counsel patients that should be used as a body wash only; not to be used on or around the skin of the eyes, as may result in eye irritation or injury.</w:t>
            </w:r>
          </w:p>
        </w:tc>
      </w:tr>
      <w:tr w:rsidR="003C4C09" w:rsidRPr="000F060B" w14:paraId="7119E652" w14:textId="77777777" w:rsidTr="00ED151C">
        <w:trPr>
          <w:cantSplit/>
          <w:trHeight w:val="565"/>
        </w:trPr>
        <w:tc>
          <w:tcPr>
            <w:tcW w:w="2263" w:type="dxa"/>
          </w:tcPr>
          <w:p w14:paraId="5A17E4F0" w14:textId="681CB6D2" w:rsidR="00ED151C" w:rsidRDefault="00ED151C" w:rsidP="000F060B">
            <w:r>
              <w:t xml:space="preserve">EPIMAX® </w:t>
            </w:r>
            <w:proofErr w:type="spellStart"/>
            <w:r>
              <w:t>ExCetra</w:t>
            </w:r>
            <w:proofErr w:type="spellEnd"/>
            <w:r>
              <w:t xml:space="preserve"> Cream (500g </w:t>
            </w:r>
            <w:proofErr w:type="spellStart"/>
            <w:r>
              <w:t>flexidispenser</w:t>
            </w:r>
            <w:proofErr w:type="spellEnd"/>
            <w:r>
              <w:t xml:space="preserve"> tube</w:t>
            </w:r>
          </w:p>
        </w:tc>
        <w:tc>
          <w:tcPr>
            <w:tcW w:w="1270" w:type="dxa"/>
          </w:tcPr>
          <w:p w14:paraId="61B6BA4E" w14:textId="612B1C6D" w:rsidR="00ED151C" w:rsidRDefault="00ED151C" w:rsidP="000F060B">
            <w:r>
              <w:t>£2.95</w:t>
            </w:r>
          </w:p>
        </w:tc>
        <w:tc>
          <w:tcPr>
            <w:tcW w:w="1577" w:type="dxa"/>
          </w:tcPr>
          <w:p w14:paraId="3A162A7D" w14:textId="4C3CCD66" w:rsidR="00ED151C" w:rsidRDefault="00ED151C" w:rsidP="000F060B">
            <w:r>
              <w:t xml:space="preserve">Yes </w:t>
            </w:r>
          </w:p>
        </w:tc>
        <w:tc>
          <w:tcPr>
            <w:tcW w:w="3906" w:type="dxa"/>
          </w:tcPr>
          <w:p w14:paraId="7F68C351" w14:textId="1E3BCD9F" w:rsidR="00ED151C" w:rsidRDefault="00ED151C" w:rsidP="000F060B">
            <w:r>
              <w:t>Lasting relief for more severe symptoms due to higher lipid contain.</w:t>
            </w:r>
          </w:p>
        </w:tc>
      </w:tr>
      <w:tr w:rsidR="003C4C09" w:rsidRPr="000F060B" w14:paraId="562AAD02" w14:textId="77777777" w:rsidTr="00ED151C">
        <w:trPr>
          <w:cantSplit/>
          <w:trHeight w:val="488"/>
        </w:trPr>
        <w:tc>
          <w:tcPr>
            <w:tcW w:w="2263" w:type="dxa"/>
          </w:tcPr>
          <w:p w14:paraId="3D0E7B0D" w14:textId="4D8914A4" w:rsidR="00ED151C" w:rsidRDefault="00ED151C" w:rsidP="000F060B">
            <w:proofErr w:type="spellStart"/>
            <w:r>
              <w:t>Zerobase</w:t>
            </w:r>
            <w:proofErr w:type="spellEnd"/>
            <w:r>
              <w:t xml:space="preserve"> (500g pump)</w:t>
            </w:r>
          </w:p>
        </w:tc>
        <w:tc>
          <w:tcPr>
            <w:tcW w:w="1270" w:type="dxa"/>
          </w:tcPr>
          <w:p w14:paraId="6F938453" w14:textId="1A42A94D" w:rsidR="00ED151C" w:rsidRDefault="00ED151C" w:rsidP="000F060B">
            <w:r>
              <w:t>£5.26</w:t>
            </w:r>
          </w:p>
        </w:tc>
        <w:tc>
          <w:tcPr>
            <w:tcW w:w="1577" w:type="dxa"/>
          </w:tcPr>
          <w:p w14:paraId="094865DB" w14:textId="367B2CA9" w:rsidR="00ED151C" w:rsidRDefault="00ED151C" w:rsidP="000F060B">
            <w:r>
              <w:t>Yes</w:t>
            </w:r>
          </w:p>
        </w:tc>
        <w:tc>
          <w:tcPr>
            <w:tcW w:w="3906" w:type="dxa"/>
          </w:tcPr>
          <w:p w14:paraId="39784638" w14:textId="76267E97" w:rsidR="00ED151C" w:rsidRDefault="00ED151C" w:rsidP="00ED151C">
            <w:r>
              <w:t>Moderately dry skin. Less greasy than ointments. Good for everyday use.</w:t>
            </w:r>
          </w:p>
        </w:tc>
      </w:tr>
      <w:tr w:rsidR="000A169D" w:rsidRPr="000F060B" w14:paraId="6B7EA2A0" w14:textId="77777777" w:rsidTr="000A169D">
        <w:trPr>
          <w:trHeight w:val="609"/>
        </w:trPr>
        <w:tc>
          <w:tcPr>
            <w:tcW w:w="2263" w:type="dxa"/>
          </w:tcPr>
          <w:p w14:paraId="1B9FD035" w14:textId="77777777" w:rsidR="000A169D" w:rsidRDefault="000A169D" w:rsidP="007C14FC">
            <w:r>
              <w:t xml:space="preserve">EPIMAX® </w:t>
            </w:r>
            <w:proofErr w:type="spellStart"/>
            <w:r>
              <w:t>Isomol</w:t>
            </w:r>
            <w:proofErr w:type="spellEnd"/>
            <w:r>
              <w:t xml:space="preserve"> Gel (500g flexi-dispenser tube)</w:t>
            </w:r>
          </w:p>
        </w:tc>
        <w:tc>
          <w:tcPr>
            <w:tcW w:w="1270" w:type="dxa"/>
          </w:tcPr>
          <w:p w14:paraId="5D034F1A" w14:textId="77777777" w:rsidR="000A169D" w:rsidRDefault="000A169D" w:rsidP="007C14FC">
            <w:r>
              <w:t>£2.92</w:t>
            </w:r>
          </w:p>
        </w:tc>
        <w:tc>
          <w:tcPr>
            <w:tcW w:w="1577" w:type="dxa"/>
          </w:tcPr>
          <w:p w14:paraId="62FE8E15" w14:textId="77777777" w:rsidR="000A169D" w:rsidRDefault="000A169D" w:rsidP="007C14FC">
            <w:r>
              <w:t>Yes (unlicenced)</w:t>
            </w:r>
          </w:p>
        </w:tc>
        <w:tc>
          <w:tcPr>
            <w:tcW w:w="3906" w:type="dxa"/>
          </w:tcPr>
          <w:p w14:paraId="5A9D9C36" w14:textId="77777777" w:rsidR="000A169D" w:rsidRDefault="000A169D" w:rsidP="007C14FC">
            <w:r>
              <w:t>None</w:t>
            </w:r>
          </w:p>
        </w:tc>
      </w:tr>
    </w:tbl>
    <w:p w14:paraId="66DF79DB" w14:textId="5E8876A4" w:rsidR="00950EDF" w:rsidRDefault="00950EDF" w:rsidP="000F060B"/>
    <w:p w14:paraId="058AA8AF" w14:textId="488B29BA" w:rsidR="00ED151C" w:rsidRDefault="00ED151C" w:rsidP="00255B41">
      <w:pPr>
        <w:pStyle w:val="Heading1"/>
      </w:pPr>
      <w:r>
        <w:t xml:space="preserve">Information for patients on using emollients as soap </w:t>
      </w:r>
      <w:proofErr w:type="gramStart"/>
      <w:r>
        <w:t>substitute</w:t>
      </w:r>
      <w:proofErr w:type="gramEnd"/>
    </w:p>
    <w:p w14:paraId="1DCC9BF0" w14:textId="77777777" w:rsidR="00ED151C" w:rsidRDefault="00ED151C" w:rsidP="00B7246C"/>
    <w:p w14:paraId="45EE98BA" w14:textId="46419370" w:rsidR="00ED151C" w:rsidRDefault="00ED151C" w:rsidP="00ED151C">
      <w:pPr>
        <w:pStyle w:val="ListParagraph"/>
        <w:numPr>
          <w:ilvl w:val="0"/>
          <w:numId w:val="8"/>
        </w:numPr>
      </w:pPr>
      <w:r w:rsidRPr="00ED151C">
        <w:t xml:space="preserve">To use when washing, put a half to one teaspoonful in the palm of </w:t>
      </w:r>
      <w:r>
        <w:t>y</w:t>
      </w:r>
      <w:r w:rsidRPr="00ED151C">
        <w:t>our hand and mix with small amount of water</w:t>
      </w:r>
      <w:r w:rsidR="00255B41">
        <w:t>.</w:t>
      </w:r>
    </w:p>
    <w:p w14:paraId="4055787F" w14:textId="6F82624F" w:rsidR="00ED151C" w:rsidRDefault="00ED151C" w:rsidP="00ED151C">
      <w:pPr>
        <w:pStyle w:val="ListParagraph"/>
        <w:numPr>
          <w:ilvl w:val="0"/>
          <w:numId w:val="8"/>
        </w:numPr>
      </w:pPr>
      <w:r>
        <w:t xml:space="preserve">If having a bath or shower, creams, </w:t>
      </w:r>
      <w:proofErr w:type="gramStart"/>
      <w:r>
        <w:t>lotions</w:t>
      </w:r>
      <w:proofErr w:type="gramEnd"/>
      <w:r>
        <w:t xml:space="preserve"> or gels can be rubbed “neat” directly into the skin and then rinsed off with water</w:t>
      </w:r>
      <w:r w:rsidR="00255B41">
        <w:t>.</w:t>
      </w:r>
    </w:p>
    <w:p w14:paraId="600042AF" w14:textId="05BA6FD6" w:rsidR="00ED151C" w:rsidRDefault="00ED151C" w:rsidP="00ED151C">
      <w:pPr>
        <w:pStyle w:val="ListParagraph"/>
        <w:numPr>
          <w:ilvl w:val="0"/>
          <w:numId w:val="8"/>
        </w:numPr>
      </w:pPr>
      <w:r>
        <w:t>If using a thick ointment in the bath or shower, this should be mixed with a small amount of water and applied to wet skin</w:t>
      </w:r>
      <w:r w:rsidR="00255B41">
        <w:t>.</w:t>
      </w:r>
    </w:p>
    <w:p w14:paraId="58811EAA" w14:textId="76644C55" w:rsidR="00ED151C" w:rsidRDefault="00ED151C" w:rsidP="00ED151C">
      <w:pPr>
        <w:pStyle w:val="ListParagraph"/>
        <w:numPr>
          <w:ilvl w:val="0"/>
          <w:numId w:val="8"/>
        </w:numPr>
      </w:pPr>
      <w:r>
        <w:t xml:space="preserve">Soap substitutes do not lather, but they are still effective at cleaning the </w:t>
      </w:r>
      <w:proofErr w:type="gramStart"/>
      <w:r>
        <w:t>skin</w:t>
      </w:r>
      <w:proofErr w:type="gramEnd"/>
    </w:p>
    <w:p w14:paraId="00D14CA6" w14:textId="3AA10C1E" w:rsidR="00ED151C" w:rsidRDefault="00ED151C" w:rsidP="00ED151C">
      <w:pPr>
        <w:pStyle w:val="ListParagraph"/>
        <w:numPr>
          <w:ilvl w:val="0"/>
          <w:numId w:val="8"/>
        </w:numPr>
      </w:pPr>
      <w:r>
        <w:t>Emollients can make the bath or shower cubicle slippery so take care</w:t>
      </w:r>
      <w:r w:rsidR="00255B41">
        <w:t>.</w:t>
      </w:r>
    </w:p>
    <w:p w14:paraId="55F85F61" w14:textId="165DBD00" w:rsidR="00ED151C" w:rsidRPr="009D61BF" w:rsidRDefault="00ED151C" w:rsidP="00ED151C">
      <w:pPr>
        <w:pStyle w:val="ListParagraph"/>
        <w:numPr>
          <w:ilvl w:val="0"/>
          <w:numId w:val="8"/>
        </w:numPr>
      </w:pPr>
      <w:r>
        <w:lastRenderedPageBreak/>
        <w:t xml:space="preserve">Clean the bath or shower cubicle after use with washing up liquid and hot water </w:t>
      </w:r>
      <w:r w:rsidRPr="009D61BF">
        <w:t>to prevent build up</w:t>
      </w:r>
      <w:r w:rsidR="00255B41" w:rsidRPr="009D61BF">
        <w:t>.</w:t>
      </w:r>
    </w:p>
    <w:p w14:paraId="149DF19D" w14:textId="60BDEB6C" w:rsidR="00EA64EC" w:rsidRPr="009D61BF" w:rsidRDefault="00EA64EC" w:rsidP="00ED151C">
      <w:pPr>
        <w:pStyle w:val="ListParagraph"/>
        <w:numPr>
          <w:ilvl w:val="0"/>
          <w:numId w:val="8"/>
        </w:numPr>
      </w:pPr>
      <w:r w:rsidRPr="009D61BF">
        <w:t xml:space="preserve">If using </w:t>
      </w:r>
      <w:proofErr w:type="spellStart"/>
      <w:r w:rsidRPr="009D61BF">
        <w:t>Epimax</w:t>
      </w:r>
      <w:proofErr w:type="spellEnd"/>
      <w:r w:rsidRPr="009D61BF">
        <w:t xml:space="preserve"> ointment, </w:t>
      </w:r>
      <w:proofErr w:type="spellStart"/>
      <w:r w:rsidRPr="009D61BF">
        <w:t>Epimax</w:t>
      </w:r>
      <w:proofErr w:type="spellEnd"/>
      <w:r w:rsidRPr="009D61BF">
        <w:t xml:space="preserve"> paraffin free ointment or </w:t>
      </w:r>
      <w:proofErr w:type="spellStart"/>
      <w:r w:rsidRPr="009D61BF">
        <w:t>Epimax</w:t>
      </w:r>
      <w:proofErr w:type="spellEnd"/>
      <w:r w:rsidRPr="009D61BF">
        <w:t xml:space="preserve"> original cream, these products are suitable for use as a body wash only. They must not be used on or around the skin of the eyes, as this may result in eye irritation or injury. </w:t>
      </w:r>
    </w:p>
    <w:p w14:paraId="25287175" w14:textId="79FB5B68" w:rsidR="009B6404" w:rsidRDefault="009B6404" w:rsidP="009B6404"/>
    <w:p w14:paraId="5C7DB777" w14:textId="61F55E85" w:rsidR="009B6404" w:rsidRDefault="002A1BFA" w:rsidP="002A1BFA">
      <w:pPr>
        <w:pStyle w:val="Heading1"/>
      </w:pPr>
      <w:r>
        <w:t>Anti-microbial</w:t>
      </w:r>
    </w:p>
    <w:p w14:paraId="69504600" w14:textId="77777777" w:rsidR="00ED151C" w:rsidRDefault="00ED151C" w:rsidP="00B7246C"/>
    <w:p w14:paraId="1410CF6C" w14:textId="0FA5EB05" w:rsidR="002A1BFA" w:rsidRDefault="00ED151C" w:rsidP="003C4C09">
      <w:r w:rsidRPr="00C64520">
        <w:t>Some products contain antimicrobials which are effective at reducing skin bacteria. They should be avoided for long term use, and they can sensitise the skin causing reactions</w:t>
      </w:r>
      <w:r w:rsidR="000A169D">
        <w:t xml:space="preserve"> and increase the risk of antibiotic resistance.</w:t>
      </w:r>
    </w:p>
    <w:p w14:paraId="72D95F34" w14:textId="77777777" w:rsidR="000A169D" w:rsidRPr="00C64520" w:rsidRDefault="000A169D" w:rsidP="003C4C09"/>
    <w:p w14:paraId="1AF5D4C9" w14:textId="66C1BDCF" w:rsidR="00ED151C" w:rsidRDefault="00ED151C" w:rsidP="003C4C09">
      <w:proofErr w:type="spellStart"/>
      <w:r w:rsidRPr="00C64520">
        <w:t>Dermol</w:t>
      </w:r>
      <w:proofErr w:type="spellEnd"/>
      <w:r w:rsidRPr="00C64520">
        <w:t xml:space="preserve"> </w:t>
      </w:r>
      <w:r w:rsidR="000A169D">
        <w:t>products</w:t>
      </w:r>
      <w:r w:rsidRPr="00C64520">
        <w:t xml:space="preserve"> should be restricted for skin infection only and </w:t>
      </w:r>
      <w:r w:rsidR="000A169D">
        <w:t xml:space="preserve">for a </w:t>
      </w:r>
      <w:r w:rsidRPr="00C64520">
        <w:t xml:space="preserve">limited </w:t>
      </w:r>
      <w:proofErr w:type="gramStart"/>
      <w:r w:rsidRPr="00C64520">
        <w:t>time period</w:t>
      </w:r>
      <w:proofErr w:type="gramEnd"/>
      <w:r w:rsidRPr="00C64520">
        <w:t xml:space="preserve">. Review the prescribing of </w:t>
      </w:r>
      <w:proofErr w:type="spellStart"/>
      <w:r w:rsidRPr="00C64520">
        <w:t>Dermol</w:t>
      </w:r>
      <w:proofErr w:type="spellEnd"/>
      <w:r w:rsidRPr="00C64520">
        <w:t xml:space="preserve"> products to ensure that there is an ongoing clinical need for an antibacterial containing emollient.</w:t>
      </w:r>
    </w:p>
    <w:p w14:paraId="0F9D14BC" w14:textId="77777777" w:rsidR="00D96747" w:rsidRDefault="00D96747">
      <w:pPr>
        <w:rPr>
          <w:rFonts w:eastAsiaTheme="majorEastAsia" w:cstheme="majorBidi"/>
          <w:b/>
          <w:bCs/>
          <w:color w:val="005EB8"/>
          <w:sz w:val="32"/>
          <w:szCs w:val="28"/>
        </w:rPr>
      </w:pPr>
      <w:r>
        <w:br w:type="page"/>
      </w:r>
    </w:p>
    <w:p w14:paraId="1093247D" w14:textId="7A61A8FE" w:rsidR="007D3A81" w:rsidRDefault="007D3A81" w:rsidP="007D3A81">
      <w:pPr>
        <w:pStyle w:val="Heading1"/>
      </w:pPr>
      <w:r>
        <w:lastRenderedPageBreak/>
        <w:t>Appendix 1: Letter template</w:t>
      </w:r>
    </w:p>
    <w:p w14:paraId="30BD367B" w14:textId="77777777" w:rsidR="007F602C" w:rsidRPr="007F602C" w:rsidRDefault="007F602C" w:rsidP="007F602C"/>
    <w:p w14:paraId="77EB832F" w14:textId="77777777" w:rsidR="007D3A81" w:rsidRPr="00BF0567" w:rsidRDefault="007D3A81" w:rsidP="007D3A81">
      <w:pPr>
        <w:autoSpaceDE w:val="0"/>
        <w:autoSpaceDN w:val="0"/>
        <w:adjustRightInd w:val="0"/>
        <w:rPr>
          <w:rFonts w:cs="Arial"/>
          <w:i/>
          <w:iCs/>
          <w:color w:val="000000"/>
        </w:rPr>
      </w:pPr>
      <w:r w:rsidRPr="00BF0567">
        <w:rPr>
          <w:rFonts w:cs="Arial"/>
          <w:b/>
          <w:bCs/>
          <w:color w:val="000000"/>
        </w:rPr>
        <w:t xml:space="preserve">Your repeat prescription for </w:t>
      </w:r>
      <w:r w:rsidRPr="00BF0567">
        <w:rPr>
          <w:rFonts w:cs="Arial"/>
          <w:color w:val="000000"/>
        </w:rPr>
        <w:t>[</w:t>
      </w:r>
      <w:r w:rsidRPr="00BF0567">
        <w:rPr>
          <w:rFonts w:cs="Arial"/>
          <w:i/>
          <w:iCs/>
          <w:color w:val="000000"/>
        </w:rPr>
        <w:t xml:space="preserve">insert name of drug] </w:t>
      </w:r>
    </w:p>
    <w:p w14:paraId="21148F9F" w14:textId="77777777" w:rsidR="007D3A81" w:rsidRPr="00BF0567" w:rsidRDefault="007D3A81" w:rsidP="007D3A81">
      <w:pPr>
        <w:autoSpaceDE w:val="0"/>
        <w:autoSpaceDN w:val="0"/>
        <w:adjustRightInd w:val="0"/>
        <w:rPr>
          <w:rFonts w:cs="Arial"/>
          <w:color w:val="000000"/>
        </w:rPr>
      </w:pPr>
    </w:p>
    <w:p w14:paraId="2CD68FD1" w14:textId="77777777" w:rsidR="007D3A81" w:rsidRPr="00BF0567" w:rsidRDefault="007D3A81" w:rsidP="007D3A81">
      <w:pPr>
        <w:autoSpaceDE w:val="0"/>
        <w:autoSpaceDN w:val="0"/>
        <w:adjustRightInd w:val="0"/>
        <w:rPr>
          <w:rFonts w:cs="Arial"/>
          <w:color w:val="000000"/>
        </w:rPr>
      </w:pPr>
      <w:r w:rsidRPr="00BF0567">
        <w:rPr>
          <w:rFonts w:cs="Arial"/>
          <w:color w:val="000000"/>
        </w:rPr>
        <w:t>The practice has been reviewing its prescribing of [</w:t>
      </w:r>
      <w:r w:rsidRPr="00BF0567">
        <w:rPr>
          <w:rFonts w:cs="Arial"/>
          <w:i/>
          <w:iCs/>
          <w:color w:val="000000"/>
        </w:rPr>
        <w:t xml:space="preserve">insert name of </w:t>
      </w:r>
      <w:r w:rsidRPr="00EC4163">
        <w:rPr>
          <w:rFonts w:cs="Arial"/>
          <w:i/>
          <w:iCs/>
          <w:color w:val="000000"/>
        </w:rPr>
        <w:t xml:space="preserve">drug]. </w:t>
      </w:r>
      <w:r w:rsidRPr="00EC4163">
        <w:rPr>
          <w:rFonts w:cs="Arial"/>
          <w:color w:val="000000"/>
        </w:rPr>
        <w:t xml:space="preserve">A clinical trial from 2018 </w:t>
      </w:r>
      <w:r w:rsidRPr="00D159DB">
        <w:rPr>
          <w:rFonts w:cs="Arial"/>
          <w:color w:val="000000"/>
        </w:rPr>
        <w:t>has</w:t>
      </w:r>
      <w:r w:rsidRPr="00EC4163">
        <w:rPr>
          <w:rFonts w:cs="Arial"/>
          <w:color w:val="000000"/>
        </w:rPr>
        <w:t xml:space="preserve"> shown, and local dermatology consultants agree, that there is</w:t>
      </w:r>
      <w:r w:rsidRPr="00BF0567">
        <w:rPr>
          <w:rFonts w:cs="Arial"/>
          <w:color w:val="000000"/>
        </w:rPr>
        <w:t xml:space="preserve"> little or no benefit from using emollient bath additives and shower products in the treatment of eczema. Because of the lack of benefit, we will not continue to prescribe [</w:t>
      </w:r>
      <w:r w:rsidRPr="00BF0567">
        <w:rPr>
          <w:rFonts w:cs="Arial"/>
          <w:i/>
          <w:iCs/>
          <w:color w:val="000000"/>
        </w:rPr>
        <w:t xml:space="preserve">insert name of drug] </w:t>
      </w:r>
      <w:r w:rsidRPr="00BF0567">
        <w:rPr>
          <w:rFonts w:cs="Arial"/>
          <w:color w:val="000000"/>
        </w:rPr>
        <w:t>and we have therefore removed this medication from your repeat prescription. This choice is supported by NHS</w:t>
      </w:r>
      <w:r>
        <w:rPr>
          <w:rFonts w:cs="Arial"/>
          <w:color w:val="000000"/>
        </w:rPr>
        <w:t xml:space="preserve"> Cornwall and Isles of Scilly Integrated Care Board.</w:t>
      </w:r>
    </w:p>
    <w:p w14:paraId="3E582296" w14:textId="77777777" w:rsidR="007D3A81" w:rsidRPr="00BF0567" w:rsidRDefault="007D3A81" w:rsidP="007D3A81">
      <w:pPr>
        <w:autoSpaceDE w:val="0"/>
        <w:autoSpaceDN w:val="0"/>
        <w:adjustRightInd w:val="0"/>
        <w:rPr>
          <w:rFonts w:cs="Arial"/>
          <w:color w:val="000000"/>
        </w:rPr>
      </w:pPr>
    </w:p>
    <w:p w14:paraId="5633B047" w14:textId="77777777" w:rsidR="007D3A81" w:rsidRPr="00BA5901" w:rsidRDefault="007D3A81" w:rsidP="007D3A81">
      <w:pPr>
        <w:autoSpaceDE w:val="0"/>
        <w:autoSpaceDN w:val="0"/>
        <w:adjustRightInd w:val="0"/>
        <w:rPr>
          <w:rFonts w:cs="Arial"/>
          <w:color w:val="000000"/>
        </w:rPr>
      </w:pPr>
      <w:r w:rsidRPr="00BA5901">
        <w:rPr>
          <w:rFonts w:cs="Arial"/>
          <w:color w:val="000000"/>
        </w:rPr>
        <w:t>The National Institute for Health and Care Excellence (NICE) recommends that you continue to liberally apply the leave-on emollient [</w:t>
      </w:r>
      <w:r w:rsidRPr="00BA5901">
        <w:rPr>
          <w:rFonts w:cs="Arial"/>
          <w:i/>
          <w:iCs/>
          <w:color w:val="000000"/>
        </w:rPr>
        <w:t xml:space="preserve">insert name of emollient/s] </w:t>
      </w:r>
      <w:r w:rsidRPr="00BA5901">
        <w:rPr>
          <w:rFonts w:cs="Arial"/>
          <w:color w:val="000000"/>
        </w:rPr>
        <w:t xml:space="preserve">that you are currently prescribed to relieve your symptoms. This can also be used as a soap substitute. </w:t>
      </w:r>
    </w:p>
    <w:p w14:paraId="17FE8131" w14:textId="77777777" w:rsidR="007D3A81" w:rsidRPr="00BA5901" w:rsidRDefault="007D3A81" w:rsidP="007D3A81">
      <w:pPr>
        <w:autoSpaceDE w:val="0"/>
        <w:autoSpaceDN w:val="0"/>
        <w:adjustRightInd w:val="0"/>
        <w:rPr>
          <w:rFonts w:cs="Arial"/>
          <w:color w:val="000000"/>
        </w:rPr>
      </w:pPr>
      <w:r w:rsidRPr="00BA5901">
        <w:rPr>
          <w:rFonts w:cs="Arial"/>
          <w:color w:val="000000"/>
          <w:highlight w:val="lightGray"/>
        </w:rPr>
        <w:t>OR- delete as n</w:t>
      </w:r>
      <w:r w:rsidRPr="00406929">
        <w:rPr>
          <w:rFonts w:cs="Arial"/>
          <w:color w:val="000000"/>
          <w:highlight w:val="lightGray"/>
        </w:rPr>
        <w:t>eeded.</w:t>
      </w:r>
    </w:p>
    <w:p w14:paraId="19AEEFC6" w14:textId="77777777" w:rsidR="007D3A81" w:rsidRPr="00BF0567" w:rsidRDefault="007D3A81" w:rsidP="007D3A81">
      <w:pPr>
        <w:autoSpaceDE w:val="0"/>
        <w:autoSpaceDN w:val="0"/>
        <w:adjustRightInd w:val="0"/>
        <w:rPr>
          <w:rFonts w:cs="Arial"/>
          <w:color w:val="000000"/>
        </w:rPr>
      </w:pPr>
      <w:r w:rsidRPr="00BA5901">
        <w:rPr>
          <w:rFonts w:cs="Arial"/>
          <w:color w:val="000000"/>
        </w:rPr>
        <w:t xml:space="preserve">The National Institute for Health and Care Excellence (NICE) recommends that you liberally apply a leave-on emollient, [insert name of emollient/s] this has been added as a repeat medication list, </w:t>
      </w:r>
      <w:proofErr w:type="spellStart"/>
      <w:r w:rsidRPr="00BA5901">
        <w:rPr>
          <w:rFonts w:cs="Arial"/>
          <w:color w:val="000000"/>
        </w:rPr>
        <w:t>xxxxxx</w:t>
      </w:r>
      <w:proofErr w:type="spellEnd"/>
      <w:r w:rsidRPr="00BA5901">
        <w:rPr>
          <w:rFonts w:cs="Arial"/>
          <w:color w:val="000000"/>
        </w:rPr>
        <w:t xml:space="preserve"> is to be used as a soap substitute and will relieve your symptoms.</w:t>
      </w:r>
    </w:p>
    <w:p w14:paraId="67313088" w14:textId="77777777" w:rsidR="007D3A81" w:rsidRPr="00BF0567" w:rsidRDefault="007D3A81" w:rsidP="007D3A81">
      <w:pPr>
        <w:autoSpaceDE w:val="0"/>
        <w:autoSpaceDN w:val="0"/>
        <w:adjustRightInd w:val="0"/>
        <w:rPr>
          <w:rFonts w:cs="Arial"/>
          <w:color w:val="000000"/>
        </w:rPr>
      </w:pPr>
    </w:p>
    <w:p w14:paraId="651FB4AF" w14:textId="698833E9" w:rsidR="007D3A81" w:rsidRPr="00BF0567" w:rsidRDefault="007D3A81" w:rsidP="007D3A81">
      <w:pPr>
        <w:autoSpaceDE w:val="0"/>
        <w:autoSpaceDN w:val="0"/>
        <w:adjustRightInd w:val="0"/>
        <w:rPr>
          <w:rFonts w:cs="Arial"/>
          <w:color w:val="000000"/>
        </w:rPr>
      </w:pPr>
      <w:r w:rsidRPr="00BF0567">
        <w:rPr>
          <w:rFonts w:cs="Arial"/>
          <w:color w:val="000000"/>
        </w:rPr>
        <w:t xml:space="preserve">If you prefer not to wash with your normal emollient and would like to continue to use emollient shower gels or bath </w:t>
      </w:r>
      <w:r w:rsidR="007F602C" w:rsidRPr="00BF0567">
        <w:rPr>
          <w:rFonts w:cs="Arial"/>
          <w:color w:val="000000"/>
        </w:rPr>
        <w:t>preparations,</w:t>
      </w:r>
      <w:r w:rsidRPr="00BF0567">
        <w:rPr>
          <w:rFonts w:cs="Arial"/>
          <w:color w:val="000000"/>
        </w:rPr>
        <w:t xml:space="preserve"> then these are available for you to buy from pharmacies and supermarkets.</w:t>
      </w:r>
    </w:p>
    <w:p w14:paraId="0C639144" w14:textId="77777777" w:rsidR="007D3A81" w:rsidRDefault="007D3A81" w:rsidP="007D3A81">
      <w:pPr>
        <w:autoSpaceDE w:val="0"/>
        <w:autoSpaceDN w:val="0"/>
        <w:adjustRightInd w:val="0"/>
        <w:rPr>
          <w:rFonts w:cs="Arial"/>
          <w:color w:val="000000"/>
        </w:rPr>
      </w:pPr>
    </w:p>
    <w:p w14:paraId="62C8A28F" w14:textId="67A2EFE5" w:rsidR="007D3A81" w:rsidRDefault="007D3A81" w:rsidP="007D3A81">
      <w:pPr>
        <w:autoSpaceDE w:val="0"/>
        <w:autoSpaceDN w:val="0"/>
        <w:adjustRightInd w:val="0"/>
        <w:rPr>
          <w:rFonts w:cs="Arial"/>
          <w:color w:val="000000"/>
        </w:rPr>
      </w:pPr>
      <w:r w:rsidRPr="00966532">
        <w:rPr>
          <w:rFonts w:cs="Arial"/>
          <w:color w:val="000000"/>
        </w:rPr>
        <w:t xml:space="preserve">For information on using emollients as </w:t>
      </w:r>
      <w:r>
        <w:rPr>
          <w:rFonts w:cs="Arial"/>
          <w:color w:val="000000"/>
        </w:rPr>
        <w:t xml:space="preserve">a </w:t>
      </w:r>
      <w:r w:rsidRPr="00966532">
        <w:rPr>
          <w:rFonts w:cs="Arial"/>
          <w:color w:val="000000"/>
        </w:rPr>
        <w:t xml:space="preserve">soap substitute </w:t>
      </w:r>
      <w:r>
        <w:rPr>
          <w:rFonts w:cs="Arial"/>
          <w:color w:val="000000"/>
        </w:rPr>
        <w:t xml:space="preserve">and more, please </w:t>
      </w:r>
      <w:r w:rsidRPr="00966532">
        <w:rPr>
          <w:rFonts w:cs="Arial"/>
          <w:color w:val="000000"/>
        </w:rPr>
        <w:t xml:space="preserve">refer to </w:t>
      </w:r>
      <w:r>
        <w:rPr>
          <w:rFonts w:cs="Arial"/>
          <w:color w:val="000000"/>
        </w:rPr>
        <w:t xml:space="preserve">the </w:t>
      </w:r>
      <w:r w:rsidRPr="00966532">
        <w:rPr>
          <w:rFonts w:cs="Arial"/>
          <w:color w:val="000000"/>
        </w:rPr>
        <w:t xml:space="preserve">page </w:t>
      </w:r>
      <w:r w:rsidR="006825FE">
        <w:rPr>
          <w:rFonts w:cs="Arial"/>
          <w:color w:val="000000"/>
        </w:rPr>
        <w:t xml:space="preserve">2 </w:t>
      </w:r>
      <w:r w:rsidRPr="00966532">
        <w:rPr>
          <w:rFonts w:cs="Arial"/>
          <w:color w:val="000000"/>
        </w:rPr>
        <w:t>below.</w:t>
      </w:r>
    </w:p>
    <w:p w14:paraId="46114561" w14:textId="77777777" w:rsidR="007D3A81" w:rsidRPr="00BF0567" w:rsidRDefault="007D3A81" w:rsidP="007D3A81">
      <w:pPr>
        <w:autoSpaceDE w:val="0"/>
        <w:autoSpaceDN w:val="0"/>
        <w:adjustRightInd w:val="0"/>
        <w:rPr>
          <w:rFonts w:cs="Arial"/>
          <w:color w:val="000000"/>
        </w:rPr>
      </w:pPr>
    </w:p>
    <w:p w14:paraId="1F9F76A1" w14:textId="77777777" w:rsidR="007D3A81" w:rsidRPr="00BF0567" w:rsidRDefault="007D3A81" w:rsidP="007D3A81">
      <w:pPr>
        <w:autoSpaceDE w:val="0"/>
        <w:autoSpaceDN w:val="0"/>
        <w:adjustRightInd w:val="0"/>
        <w:rPr>
          <w:rFonts w:cs="Arial"/>
          <w:i/>
          <w:iCs/>
          <w:color w:val="000000"/>
        </w:rPr>
      </w:pPr>
      <w:r w:rsidRPr="00BF0567">
        <w:rPr>
          <w:rFonts w:cs="Arial"/>
          <w:color w:val="000000"/>
        </w:rPr>
        <w:t>If you have any queries regarding this letter please contact [</w:t>
      </w:r>
      <w:r w:rsidRPr="00BF0567">
        <w:rPr>
          <w:rFonts w:cs="Arial"/>
          <w:i/>
          <w:iCs/>
          <w:color w:val="000000"/>
        </w:rPr>
        <w:t xml:space="preserve">insert name of contact, practice] </w:t>
      </w:r>
    </w:p>
    <w:p w14:paraId="4396B08A" w14:textId="77777777" w:rsidR="007D3A81" w:rsidRPr="00BB66E7" w:rsidRDefault="007D3A81" w:rsidP="007D3A81">
      <w:pPr>
        <w:autoSpaceDE w:val="0"/>
        <w:autoSpaceDN w:val="0"/>
        <w:adjustRightInd w:val="0"/>
        <w:rPr>
          <w:rFonts w:cs="Arial"/>
          <w:color w:val="000000"/>
        </w:rPr>
      </w:pPr>
    </w:p>
    <w:p w14:paraId="06FF84DD" w14:textId="77777777" w:rsidR="007D3A81" w:rsidRPr="00BB66E7" w:rsidRDefault="007D3A81" w:rsidP="007D3A81">
      <w:pPr>
        <w:autoSpaceDE w:val="0"/>
        <w:autoSpaceDN w:val="0"/>
        <w:adjustRightInd w:val="0"/>
        <w:rPr>
          <w:rFonts w:cs="Arial"/>
          <w:color w:val="000000"/>
        </w:rPr>
      </w:pPr>
      <w:r w:rsidRPr="00BB66E7">
        <w:rPr>
          <w:rFonts w:cs="Arial"/>
          <w:color w:val="000000"/>
        </w:rPr>
        <w:t xml:space="preserve">All medicines should be safely stored out of the reach of children. </w:t>
      </w:r>
    </w:p>
    <w:p w14:paraId="1398C6E3" w14:textId="77777777" w:rsidR="007D3A81" w:rsidRPr="00BF0567" w:rsidRDefault="007D3A81" w:rsidP="007D3A81">
      <w:pPr>
        <w:autoSpaceDE w:val="0"/>
        <w:autoSpaceDN w:val="0"/>
        <w:adjustRightInd w:val="0"/>
        <w:rPr>
          <w:rFonts w:cs="Arial"/>
          <w:b/>
          <w:bCs/>
          <w:color w:val="000000"/>
        </w:rPr>
      </w:pPr>
    </w:p>
    <w:p w14:paraId="6712B992" w14:textId="77777777" w:rsidR="007D3A81" w:rsidRPr="00BF0567" w:rsidRDefault="007D3A81" w:rsidP="007D3A81">
      <w:pPr>
        <w:autoSpaceDE w:val="0"/>
        <w:autoSpaceDN w:val="0"/>
        <w:adjustRightInd w:val="0"/>
        <w:rPr>
          <w:rFonts w:cs="Arial"/>
          <w:b/>
          <w:bCs/>
          <w:color w:val="000000"/>
        </w:rPr>
      </w:pPr>
    </w:p>
    <w:p w14:paraId="5465FE57" w14:textId="77777777" w:rsidR="007D3A81" w:rsidRPr="00BF0567" w:rsidRDefault="007D3A81" w:rsidP="007D3A81">
      <w:pPr>
        <w:autoSpaceDE w:val="0"/>
        <w:autoSpaceDN w:val="0"/>
        <w:adjustRightInd w:val="0"/>
        <w:rPr>
          <w:rFonts w:cs="Arial"/>
          <w:b/>
          <w:bCs/>
          <w:color w:val="000000"/>
        </w:rPr>
      </w:pPr>
    </w:p>
    <w:p w14:paraId="67DB2373" w14:textId="77777777" w:rsidR="007D3A81" w:rsidRPr="00BF0567" w:rsidRDefault="007D3A81" w:rsidP="007D3A81">
      <w:pPr>
        <w:autoSpaceDE w:val="0"/>
        <w:autoSpaceDN w:val="0"/>
        <w:adjustRightInd w:val="0"/>
        <w:rPr>
          <w:rFonts w:cs="Arial"/>
          <w:color w:val="000000"/>
        </w:rPr>
      </w:pPr>
      <w:r w:rsidRPr="00BF0567">
        <w:rPr>
          <w:rFonts w:cs="Arial"/>
          <w:color w:val="000000"/>
        </w:rPr>
        <w:t>Yours sincerely</w:t>
      </w:r>
    </w:p>
    <w:p w14:paraId="5CEBD66E" w14:textId="77777777" w:rsidR="007D3A81" w:rsidRDefault="007D3A81" w:rsidP="007D3A81">
      <w:pPr>
        <w:autoSpaceDE w:val="0"/>
        <w:autoSpaceDN w:val="0"/>
        <w:adjustRightInd w:val="0"/>
        <w:rPr>
          <w:rFonts w:asciiTheme="majorHAnsi" w:hAnsiTheme="majorHAnsi" w:cstheme="majorHAnsi"/>
          <w:color w:val="000000"/>
        </w:rPr>
      </w:pPr>
    </w:p>
    <w:p w14:paraId="5E8E2A21" w14:textId="77777777" w:rsidR="007D3A81" w:rsidRDefault="007D3A81" w:rsidP="007D3A81">
      <w:pPr>
        <w:autoSpaceDE w:val="0"/>
        <w:autoSpaceDN w:val="0"/>
        <w:adjustRightInd w:val="0"/>
        <w:rPr>
          <w:rFonts w:asciiTheme="majorHAnsi" w:hAnsiTheme="majorHAnsi" w:cstheme="majorHAnsi"/>
          <w:color w:val="000000"/>
        </w:rPr>
      </w:pPr>
    </w:p>
    <w:p w14:paraId="0EF30A9C" w14:textId="77777777" w:rsidR="007D3A81" w:rsidRDefault="007D3A81" w:rsidP="007D3A81">
      <w:pPr>
        <w:autoSpaceDE w:val="0"/>
        <w:autoSpaceDN w:val="0"/>
        <w:adjustRightInd w:val="0"/>
        <w:rPr>
          <w:rFonts w:asciiTheme="majorHAnsi" w:hAnsiTheme="majorHAnsi" w:cstheme="majorHAnsi"/>
          <w:color w:val="000000"/>
        </w:rPr>
      </w:pPr>
    </w:p>
    <w:p w14:paraId="1CEAB540" w14:textId="77777777" w:rsidR="007D3A81" w:rsidRDefault="007D3A81" w:rsidP="007D3A81">
      <w:pPr>
        <w:autoSpaceDE w:val="0"/>
        <w:autoSpaceDN w:val="0"/>
        <w:adjustRightInd w:val="0"/>
        <w:rPr>
          <w:rFonts w:asciiTheme="majorHAnsi" w:hAnsiTheme="majorHAnsi" w:cstheme="majorHAnsi"/>
          <w:color w:val="000000"/>
        </w:rPr>
      </w:pPr>
    </w:p>
    <w:p w14:paraId="73382307" w14:textId="77777777" w:rsidR="007D3A81" w:rsidRDefault="007D3A81" w:rsidP="007D3A81">
      <w:pPr>
        <w:autoSpaceDE w:val="0"/>
        <w:autoSpaceDN w:val="0"/>
        <w:adjustRightInd w:val="0"/>
        <w:rPr>
          <w:rFonts w:asciiTheme="majorHAnsi" w:hAnsiTheme="majorHAnsi" w:cstheme="majorHAnsi"/>
          <w:color w:val="000000"/>
        </w:rPr>
      </w:pPr>
    </w:p>
    <w:p w14:paraId="4BA4A805" w14:textId="2E98827A" w:rsidR="007D3A81" w:rsidRDefault="007D3A81" w:rsidP="007D3A81">
      <w:pPr>
        <w:autoSpaceDE w:val="0"/>
        <w:autoSpaceDN w:val="0"/>
        <w:adjustRightInd w:val="0"/>
        <w:rPr>
          <w:rFonts w:asciiTheme="majorHAnsi" w:hAnsiTheme="majorHAnsi" w:cstheme="majorHAnsi"/>
          <w:color w:val="000000"/>
        </w:rPr>
      </w:pPr>
    </w:p>
    <w:p w14:paraId="2BD259FD" w14:textId="3FD30651" w:rsidR="007D3A81" w:rsidRDefault="007D3A81" w:rsidP="007D3A81">
      <w:pPr>
        <w:autoSpaceDE w:val="0"/>
        <w:autoSpaceDN w:val="0"/>
        <w:adjustRightInd w:val="0"/>
        <w:rPr>
          <w:rFonts w:asciiTheme="majorHAnsi" w:hAnsiTheme="majorHAnsi" w:cstheme="majorHAnsi"/>
          <w:color w:val="000000"/>
        </w:rPr>
      </w:pPr>
    </w:p>
    <w:p w14:paraId="1DA62F3D" w14:textId="77777777" w:rsidR="007D3A81" w:rsidRDefault="007D3A81" w:rsidP="007D3A81">
      <w:pPr>
        <w:autoSpaceDE w:val="0"/>
        <w:autoSpaceDN w:val="0"/>
        <w:adjustRightInd w:val="0"/>
        <w:rPr>
          <w:rFonts w:asciiTheme="majorHAnsi" w:hAnsiTheme="majorHAnsi" w:cstheme="majorHAnsi"/>
          <w:color w:val="000000"/>
        </w:rPr>
      </w:pPr>
    </w:p>
    <w:p w14:paraId="06CEB7FD" w14:textId="77777777" w:rsidR="007D3A81" w:rsidRDefault="007D3A81" w:rsidP="007D3A81">
      <w:pPr>
        <w:autoSpaceDE w:val="0"/>
        <w:autoSpaceDN w:val="0"/>
        <w:adjustRightInd w:val="0"/>
        <w:rPr>
          <w:rFonts w:asciiTheme="majorHAnsi" w:hAnsiTheme="majorHAnsi" w:cstheme="majorHAnsi"/>
          <w:color w:val="000000"/>
        </w:rPr>
      </w:pPr>
    </w:p>
    <w:p w14:paraId="4375152A" w14:textId="77777777" w:rsidR="007D3A81" w:rsidRDefault="007D3A81" w:rsidP="007D3A81">
      <w:pPr>
        <w:autoSpaceDE w:val="0"/>
        <w:autoSpaceDN w:val="0"/>
        <w:adjustRightInd w:val="0"/>
        <w:rPr>
          <w:rFonts w:asciiTheme="majorHAnsi" w:hAnsiTheme="majorHAnsi" w:cstheme="majorHAnsi"/>
          <w:color w:val="000000"/>
        </w:rPr>
      </w:pPr>
    </w:p>
    <w:p w14:paraId="7DB9C532" w14:textId="77777777" w:rsidR="007D3A81" w:rsidRDefault="007D3A81" w:rsidP="007D3A81">
      <w:pPr>
        <w:autoSpaceDE w:val="0"/>
        <w:autoSpaceDN w:val="0"/>
        <w:adjustRightInd w:val="0"/>
        <w:rPr>
          <w:rFonts w:asciiTheme="majorHAnsi" w:hAnsiTheme="majorHAnsi" w:cstheme="majorHAnsi"/>
          <w:color w:val="000000"/>
        </w:rPr>
      </w:pPr>
    </w:p>
    <w:p w14:paraId="59EBF0BB" w14:textId="77777777" w:rsidR="007F602C" w:rsidRDefault="007F602C" w:rsidP="007D3A81">
      <w:pPr>
        <w:autoSpaceDE w:val="0"/>
        <w:autoSpaceDN w:val="0"/>
        <w:adjustRightInd w:val="0"/>
        <w:rPr>
          <w:rFonts w:cs="Arial"/>
          <w:b/>
          <w:bCs/>
        </w:rPr>
      </w:pPr>
    </w:p>
    <w:p w14:paraId="647031E5" w14:textId="77777777" w:rsidR="007F602C" w:rsidRDefault="007F602C" w:rsidP="007D3A81">
      <w:pPr>
        <w:autoSpaceDE w:val="0"/>
        <w:autoSpaceDN w:val="0"/>
        <w:adjustRightInd w:val="0"/>
        <w:rPr>
          <w:rFonts w:cs="Arial"/>
          <w:b/>
          <w:bCs/>
        </w:rPr>
      </w:pPr>
    </w:p>
    <w:p w14:paraId="5ACF004E" w14:textId="4B7F0F06" w:rsidR="007D3A81" w:rsidRPr="00BF0567" w:rsidRDefault="007D3A81" w:rsidP="007D3A81">
      <w:pPr>
        <w:autoSpaceDE w:val="0"/>
        <w:autoSpaceDN w:val="0"/>
        <w:adjustRightInd w:val="0"/>
        <w:rPr>
          <w:rFonts w:cs="Arial"/>
          <w:b/>
          <w:bCs/>
        </w:rPr>
      </w:pPr>
      <w:r>
        <w:rPr>
          <w:rFonts w:cs="Arial"/>
          <w:b/>
          <w:bCs/>
        </w:rPr>
        <w:lastRenderedPageBreak/>
        <w:t>U</w:t>
      </w:r>
      <w:r w:rsidRPr="00BF0567">
        <w:rPr>
          <w:rFonts w:cs="Arial"/>
          <w:b/>
          <w:bCs/>
        </w:rPr>
        <w:t>sing emollients (moisturisers) as soap substitutes</w:t>
      </w:r>
    </w:p>
    <w:p w14:paraId="524B94F7" w14:textId="77777777" w:rsidR="007D3A81" w:rsidRPr="00BF0567" w:rsidRDefault="007D3A81" w:rsidP="007D3A81">
      <w:pPr>
        <w:autoSpaceDE w:val="0"/>
        <w:autoSpaceDN w:val="0"/>
        <w:adjustRightInd w:val="0"/>
        <w:rPr>
          <w:rFonts w:cs="Arial"/>
        </w:rPr>
      </w:pPr>
    </w:p>
    <w:p w14:paraId="389E9F66" w14:textId="77777777" w:rsidR="007D3A81" w:rsidRDefault="007D3A81" w:rsidP="007D3A81">
      <w:pPr>
        <w:autoSpaceDE w:val="0"/>
        <w:autoSpaceDN w:val="0"/>
        <w:adjustRightInd w:val="0"/>
        <w:rPr>
          <w:rFonts w:cs="Arial"/>
        </w:rPr>
      </w:pPr>
      <w:r w:rsidRPr="00BF0567">
        <w:rPr>
          <w:rFonts w:cs="Arial"/>
        </w:rPr>
        <w:t>How to use emollients as soap substitutes</w:t>
      </w:r>
      <w:r>
        <w:rPr>
          <w:rFonts w:cs="Arial"/>
        </w:rPr>
        <w:t>:</w:t>
      </w:r>
    </w:p>
    <w:p w14:paraId="3855D376" w14:textId="77777777" w:rsidR="007D3A81" w:rsidRDefault="007D3A81" w:rsidP="007D3A81">
      <w:pPr>
        <w:autoSpaceDE w:val="0"/>
        <w:autoSpaceDN w:val="0"/>
        <w:adjustRightInd w:val="0"/>
        <w:rPr>
          <w:rFonts w:cs="Arial"/>
        </w:rPr>
      </w:pPr>
    </w:p>
    <w:p w14:paraId="5A34F096" w14:textId="77777777" w:rsidR="0015268B" w:rsidRPr="0015268B" w:rsidRDefault="0015268B" w:rsidP="0015268B">
      <w:pPr>
        <w:pStyle w:val="ListParagraph"/>
        <w:numPr>
          <w:ilvl w:val="0"/>
          <w:numId w:val="8"/>
        </w:numPr>
      </w:pPr>
      <w:r w:rsidRPr="0015268B">
        <w:t xml:space="preserve">Most emollients can be used as a soap substitute (apart from </w:t>
      </w:r>
      <w:proofErr w:type="gramStart"/>
      <w:r w:rsidRPr="0015268B">
        <w:t>white soft</w:t>
      </w:r>
      <w:proofErr w:type="gramEnd"/>
      <w:r w:rsidRPr="0015268B">
        <w:t xml:space="preserve"> paraffin in liquid paraffin 50:50). Use the product you have been advised or the one you find works best if specific advice has not been given.</w:t>
      </w:r>
    </w:p>
    <w:p w14:paraId="2FCD5E97" w14:textId="77777777" w:rsidR="00BB66E7" w:rsidRDefault="007D3A81" w:rsidP="00BB66E7">
      <w:pPr>
        <w:pStyle w:val="ListParagraph"/>
        <w:numPr>
          <w:ilvl w:val="0"/>
          <w:numId w:val="8"/>
        </w:numPr>
      </w:pPr>
      <w:r w:rsidRPr="00BB66E7">
        <w:t>To use when washing, put a half to one teaspoonful in</w:t>
      </w:r>
      <w:r w:rsidR="00BB66E7">
        <w:t xml:space="preserve"> </w:t>
      </w:r>
      <w:r w:rsidRPr="00BB66E7">
        <w:t>the palm of your hand and mix with a small amount of</w:t>
      </w:r>
      <w:r w:rsidR="00BB66E7">
        <w:t xml:space="preserve"> </w:t>
      </w:r>
      <w:r w:rsidRPr="00BB66E7">
        <w:t xml:space="preserve">warm water. This can then be applied to wet skin and rinsed off with water. </w:t>
      </w:r>
    </w:p>
    <w:p w14:paraId="772F3730" w14:textId="415DBF4A" w:rsidR="007D3A81" w:rsidRPr="00BB66E7" w:rsidRDefault="007D3A81" w:rsidP="00BB66E7">
      <w:pPr>
        <w:pStyle w:val="ListParagraph"/>
        <w:numPr>
          <w:ilvl w:val="0"/>
          <w:numId w:val="8"/>
        </w:numPr>
      </w:pPr>
      <w:r w:rsidRPr="00BB66E7">
        <w:t xml:space="preserve">If having a bath or shower, creams, </w:t>
      </w:r>
      <w:proofErr w:type="gramStart"/>
      <w:r w:rsidRPr="00BB66E7">
        <w:t>lotions</w:t>
      </w:r>
      <w:proofErr w:type="gramEnd"/>
      <w:r w:rsidRPr="00BB66E7">
        <w:t xml:space="preserve"> or gels can</w:t>
      </w:r>
      <w:r w:rsidR="00BB66E7">
        <w:t xml:space="preserve"> </w:t>
      </w:r>
      <w:r w:rsidRPr="00BB66E7">
        <w:t>be rubbed ‘neat’ directly into the skin and then rinsed off with water.</w:t>
      </w:r>
    </w:p>
    <w:p w14:paraId="7AFE2EDB" w14:textId="35EF40F7" w:rsidR="00BB66E7" w:rsidRPr="00BB66E7" w:rsidRDefault="007D3A81" w:rsidP="00BB66E7">
      <w:pPr>
        <w:pStyle w:val="ListParagraph"/>
        <w:numPr>
          <w:ilvl w:val="0"/>
          <w:numId w:val="8"/>
        </w:numPr>
      </w:pPr>
      <w:r w:rsidRPr="00BB66E7">
        <w:t>If using a thick ointment in the bath or shower, this</w:t>
      </w:r>
      <w:r w:rsidR="00BB66E7">
        <w:t xml:space="preserve"> </w:t>
      </w:r>
      <w:r w:rsidRPr="00BB66E7">
        <w:t>should be mixed with a small amount of water and</w:t>
      </w:r>
      <w:r w:rsidR="00BB66E7">
        <w:t xml:space="preserve"> </w:t>
      </w:r>
      <w:r w:rsidRPr="00BB66E7">
        <w:t>applied to wet skin.</w:t>
      </w:r>
    </w:p>
    <w:p w14:paraId="1B1ADCD2" w14:textId="04588345" w:rsidR="007D3A81" w:rsidRPr="00BB66E7" w:rsidRDefault="007D3A81" w:rsidP="00BB66E7">
      <w:pPr>
        <w:pStyle w:val="ListParagraph"/>
        <w:numPr>
          <w:ilvl w:val="0"/>
          <w:numId w:val="8"/>
        </w:numPr>
      </w:pPr>
      <w:r w:rsidRPr="00BB66E7">
        <w:t>Soap substitutes do not lather, but they are still effective in cleaning the skin.</w:t>
      </w:r>
    </w:p>
    <w:p w14:paraId="4C704577" w14:textId="5C912A69" w:rsidR="007D3A81" w:rsidRPr="00BB66E7" w:rsidRDefault="007D3A81" w:rsidP="00BB66E7">
      <w:pPr>
        <w:pStyle w:val="ListParagraph"/>
        <w:numPr>
          <w:ilvl w:val="0"/>
          <w:numId w:val="8"/>
        </w:numPr>
      </w:pPr>
      <w:r w:rsidRPr="00BB66E7">
        <w:t>Emollients can make the bath or shower cubicle slippery so take care.</w:t>
      </w:r>
    </w:p>
    <w:p w14:paraId="65C4BE85" w14:textId="62B46FF5" w:rsidR="007D3A81" w:rsidRPr="009D61BF" w:rsidRDefault="007D3A81" w:rsidP="00BB66E7">
      <w:pPr>
        <w:pStyle w:val="ListParagraph"/>
        <w:numPr>
          <w:ilvl w:val="0"/>
          <w:numId w:val="8"/>
        </w:numPr>
      </w:pPr>
      <w:r w:rsidRPr="009D61BF">
        <w:t>Clean the bath or shower cubicle after use with washing-up liquid and hot water to prevent build-up.</w:t>
      </w:r>
    </w:p>
    <w:p w14:paraId="56B8150A" w14:textId="2DE0B4EE" w:rsidR="00EA64EC" w:rsidRPr="009D61BF" w:rsidRDefault="00EA64EC" w:rsidP="00EA64EC">
      <w:pPr>
        <w:pStyle w:val="ListParagraph"/>
        <w:numPr>
          <w:ilvl w:val="0"/>
          <w:numId w:val="8"/>
        </w:numPr>
      </w:pPr>
      <w:r w:rsidRPr="009D61BF">
        <w:t xml:space="preserve">If using </w:t>
      </w:r>
      <w:proofErr w:type="spellStart"/>
      <w:r w:rsidRPr="009D61BF">
        <w:t>Epimax</w:t>
      </w:r>
      <w:proofErr w:type="spellEnd"/>
      <w:r w:rsidRPr="009D61BF">
        <w:t xml:space="preserve"> ointment, </w:t>
      </w:r>
      <w:proofErr w:type="spellStart"/>
      <w:r w:rsidRPr="009D61BF">
        <w:t>Epimax</w:t>
      </w:r>
      <w:proofErr w:type="spellEnd"/>
      <w:r w:rsidRPr="009D61BF">
        <w:t xml:space="preserve"> paraffin free ointment or </w:t>
      </w:r>
      <w:proofErr w:type="spellStart"/>
      <w:r w:rsidRPr="009D61BF">
        <w:t>Epimax</w:t>
      </w:r>
      <w:proofErr w:type="spellEnd"/>
      <w:r w:rsidRPr="009D61BF">
        <w:t xml:space="preserve"> original cream, these products are suitable for use as a body wash only. They must not be used on or around the skin of the eyes, as this may result in eye irritation or injury. </w:t>
      </w:r>
    </w:p>
    <w:p w14:paraId="47CDD832" w14:textId="77777777" w:rsidR="007D3A81" w:rsidRDefault="007D3A81" w:rsidP="007D3A81">
      <w:pPr>
        <w:rPr>
          <w:rFonts w:ascii="FrutigerLTStd-Roman" w:hAnsi="FrutigerLTStd-Roman" w:cs="FrutigerLTStd-Roman"/>
          <w:color w:val="FFFFFF"/>
          <w:sz w:val="20"/>
          <w:szCs w:val="20"/>
        </w:rPr>
      </w:pPr>
      <w:r w:rsidRPr="009D61BF">
        <w:rPr>
          <w:rFonts w:ascii="FrutigerLTStd-Roman" w:hAnsi="FrutigerLTStd-Roman" w:cs="FrutigerLTStd-Roman"/>
          <w:color w:val="FFFFFF"/>
          <w:sz w:val="20"/>
          <w:szCs w:val="20"/>
        </w:rPr>
        <w:t>V1</w:t>
      </w:r>
    </w:p>
    <w:p w14:paraId="3EEBD4E0" w14:textId="77777777" w:rsidR="007D3A81" w:rsidRDefault="007D3A81" w:rsidP="007D3A81">
      <w:pPr>
        <w:rPr>
          <w:rFonts w:ascii="FrutigerLTStd-Roman" w:hAnsi="FrutigerLTStd-Roman" w:cs="FrutigerLTStd-Roman"/>
          <w:color w:val="FFFFFF"/>
          <w:sz w:val="20"/>
          <w:szCs w:val="20"/>
        </w:rPr>
      </w:pPr>
    </w:p>
    <w:p w14:paraId="78525FA0" w14:textId="77777777" w:rsidR="007D3A81" w:rsidRPr="00966532" w:rsidRDefault="007D3A81" w:rsidP="007D3A81">
      <w:pPr>
        <w:autoSpaceDE w:val="0"/>
        <w:autoSpaceDN w:val="0"/>
        <w:adjustRightInd w:val="0"/>
        <w:rPr>
          <w:rFonts w:eastAsia="ArialMT" w:cs="Arial"/>
          <w:b/>
          <w:bCs/>
        </w:rPr>
      </w:pPr>
      <w:r w:rsidRPr="00966532">
        <w:rPr>
          <w:rFonts w:eastAsia="ArialMT" w:cs="Arial"/>
          <w:b/>
          <w:bCs/>
        </w:rPr>
        <w:t>Where can I find more information and support?</w:t>
      </w:r>
    </w:p>
    <w:p w14:paraId="0B2B7D8E" w14:textId="77777777" w:rsidR="007D3A81" w:rsidRPr="00966532" w:rsidRDefault="007D3A81" w:rsidP="007D3A81">
      <w:pPr>
        <w:autoSpaceDE w:val="0"/>
        <w:autoSpaceDN w:val="0"/>
        <w:adjustRightInd w:val="0"/>
        <w:rPr>
          <w:rFonts w:eastAsia="ArialMT" w:cs="Arial"/>
        </w:rPr>
      </w:pPr>
    </w:p>
    <w:p w14:paraId="2705F53E" w14:textId="48E99808" w:rsidR="007D3A81" w:rsidRPr="00BB66E7" w:rsidRDefault="007D3A81" w:rsidP="00BB66E7">
      <w:pPr>
        <w:pStyle w:val="ListParagraph"/>
        <w:numPr>
          <w:ilvl w:val="0"/>
          <w:numId w:val="8"/>
        </w:numPr>
      </w:pPr>
      <w:r w:rsidRPr="00BB66E7">
        <w:t>You can speak to your local pharmacist, GP or the person who prescribed the medication to you</w:t>
      </w:r>
      <w:r w:rsidR="00BB66E7">
        <w:t>.</w:t>
      </w:r>
    </w:p>
    <w:p w14:paraId="2A9E12A2" w14:textId="1DF6CB97" w:rsidR="007D3A81" w:rsidRPr="00BB66E7" w:rsidRDefault="007D3A81" w:rsidP="00BB66E7">
      <w:pPr>
        <w:pStyle w:val="ListParagraph"/>
        <w:numPr>
          <w:ilvl w:val="0"/>
          <w:numId w:val="8"/>
        </w:numPr>
      </w:pPr>
      <w:r w:rsidRPr="00BB66E7">
        <w:t xml:space="preserve">NHS website </w:t>
      </w:r>
      <w:hyperlink r:id="rId10" w:history="1">
        <w:r w:rsidR="00BB66E7" w:rsidRPr="00C808AC">
          <w:rPr>
            <w:rStyle w:val="Hyperlink"/>
          </w:rPr>
          <w:t>https://www.nhs.uk/conditions/emollients/</w:t>
        </w:r>
      </w:hyperlink>
    </w:p>
    <w:p w14:paraId="377828F9" w14:textId="38186221" w:rsidR="006825FE" w:rsidRPr="00BB66E7" w:rsidRDefault="00BB66E7" w:rsidP="00BB66E7">
      <w:pPr>
        <w:pStyle w:val="ListParagraph"/>
        <w:numPr>
          <w:ilvl w:val="0"/>
          <w:numId w:val="8"/>
        </w:numPr>
      </w:pPr>
      <w:r>
        <w:t>T</w:t>
      </w:r>
      <w:r w:rsidR="007D3A81" w:rsidRPr="00BB66E7">
        <w:t>he Patients Association can also offer support and advice</w:t>
      </w:r>
      <w:r>
        <w:t xml:space="preserve">:  </w:t>
      </w:r>
      <w:hyperlink r:id="rId11" w:history="1">
        <w:r w:rsidRPr="00BF7EC5">
          <w:rPr>
            <w:rStyle w:val="Hyperlink"/>
          </w:rPr>
          <w:t>https://</w:t>
        </w:r>
        <w:r w:rsidR="006825FE" w:rsidRPr="00BF7EC5">
          <w:rPr>
            <w:rStyle w:val="Hyperlink"/>
          </w:rPr>
          <w:t>www.patients-association.org.uk</w:t>
        </w:r>
      </w:hyperlink>
      <w:r w:rsidR="00BF7EC5">
        <w:t xml:space="preserve"> </w:t>
      </w:r>
      <w:r w:rsidR="006825FE" w:rsidRPr="00BB66E7">
        <w:t xml:space="preserve">or call 020 8423 </w:t>
      </w:r>
      <w:proofErr w:type="gramStart"/>
      <w:r w:rsidR="006825FE" w:rsidRPr="00BB66E7">
        <w:t>8999</w:t>
      </w:r>
      <w:proofErr w:type="gramEnd"/>
    </w:p>
    <w:p w14:paraId="492C4A7A" w14:textId="3569D6B0" w:rsidR="00BB66E7" w:rsidRDefault="007D3A81" w:rsidP="00BB66E7">
      <w:pPr>
        <w:pStyle w:val="ListParagraph"/>
        <w:numPr>
          <w:ilvl w:val="0"/>
          <w:numId w:val="8"/>
        </w:numPr>
      </w:pPr>
      <w:r w:rsidRPr="00BB66E7">
        <w:t xml:space="preserve">British Medical Journal. Results of the BATHE study including patient video. </w:t>
      </w:r>
      <w:r w:rsidR="00BB66E7">
        <w:t xml:space="preserve">     </w:t>
      </w:r>
      <w:hyperlink r:id="rId12" w:history="1">
        <w:r w:rsidR="00BB66E7" w:rsidRPr="00C808AC">
          <w:rPr>
            <w:rStyle w:val="Hyperlink"/>
          </w:rPr>
          <w:t>https://www.bmj.com/content/361/bmj.k1332</w:t>
        </w:r>
      </w:hyperlink>
    </w:p>
    <w:p w14:paraId="0E35233B" w14:textId="6DFFB575" w:rsidR="007D3A81" w:rsidRDefault="007D3A81" w:rsidP="00BB66E7">
      <w:pPr>
        <w:pStyle w:val="ListParagraph"/>
        <w:numPr>
          <w:ilvl w:val="0"/>
          <w:numId w:val="8"/>
        </w:numPr>
      </w:pPr>
      <w:r w:rsidRPr="00BB66E7">
        <w:t xml:space="preserve">Find out more about the medicines that are being stopped or reduced: </w:t>
      </w:r>
      <w:hyperlink r:id="rId13" w:history="1">
        <w:r w:rsidRPr="00BF7EC5">
          <w:rPr>
            <w:rStyle w:val="Hyperlink"/>
          </w:rPr>
          <w:t>https://www.england.nhs.uk/medicines/items-which-should-not-be-routinely-prescribed/2020</w:t>
        </w:r>
      </w:hyperlink>
    </w:p>
    <w:p w14:paraId="4A744EEA" w14:textId="77777777" w:rsidR="00BF7EC5" w:rsidRPr="00BB66E7" w:rsidRDefault="00BF7EC5" w:rsidP="00BF7EC5">
      <w:pPr>
        <w:pStyle w:val="ListParagraph"/>
        <w:ind w:left="360"/>
      </w:pPr>
    </w:p>
    <w:p w14:paraId="27954BBA" w14:textId="77777777" w:rsidR="007D3A81" w:rsidRPr="00966532" w:rsidRDefault="007D3A81" w:rsidP="007D3A81">
      <w:pPr>
        <w:autoSpaceDE w:val="0"/>
        <w:autoSpaceDN w:val="0"/>
        <w:adjustRightInd w:val="0"/>
        <w:rPr>
          <w:rFonts w:eastAsia="ArialMT" w:cs="Arial"/>
        </w:rPr>
      </w:pPr>
    </w:p>
    <w:p w14:paraId="29A9E3DE" w14:textId="77777777" w:rsidR="007D3A81" w:rsidRPr="00F82D35" w:rsidRDefault="007D3A81" w:rsidP="003C4C09"/>
    <w:sectPr w:rsidR="007D3A81" w:rsidRPr="00F82D35" w:rsidSect="00950ED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148F" w14:textId="77777777" w:rsidR="00EE3989" w:rsidRDefault="00EE3989" w:rsidP="00C25FBE">
      <w:r>
        <w:separator/>
      </w:r>
    </w:p>
  </w:endnote>
  <w:endnote w:type="continuationSeparator" w:id="0">
    <w:p w14:paraId="6F5DDC76" w14:textId="77777777" w:rsidR="00EE3989" w:rsidRDefault="00EE3989" w:rsidP="00C2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Std-Roman">
    <w:altName w:val="Calibri"/>
    <w:panose1 w:val="00000000000000000000"/>
    <w:charset w:val="4D"/>
    <w:family w:val="auto"/>
    <w:notTrueType/>
    <w:pitch w:val="default"/>
    <w:sig w:usb0="00000003" w:usb1="00000000" w:usb2="00000000" w:usb3="00000000" w:csb0="00000001" w:csb1="00000000"/>
  </w:font>
  <w:font w:name="ArialMT">
    <w:altName w:val="Klee One"/>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26DE" w14:textId="77777777" w:rsidR="00BA4BDA" w:rsidRDefault="00BA4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E862" w14:textId="77777777" w:rsidR="00C25FBE" w:rsidRPr="00C25FBE" w:rsidRDefault="00C25FBE" w:rsidP="00C25FBE">
    <w:pPr>
      <w:pStyle w:val="Footer"/>
    </w:pPr>
    <w:r>
      <w:t xml:space="preserve">Page </w:t>
    </w:r>
    <w:r>
      <w:fldChar w:fldCharType="begin"/>
    </w:r>
    <w:r>
      <w:instrText xml:space="preserve"> PAGE   \* MERGEFORMAT </w:instrText>
    </w:r>
    <w:r>
      <w:fldChar w:fldCharType="separate"/>
    </w:r>
    <w:r w:rsidR="00950EDF">
      <w:rPr>
        <w:noProof/>
      </w:rPr>
      <w:t>2</w:t>
    </w:r>
    <w:r>
      <w:rPr>
        <w:noProof/>
      </w:rPr>
      <w:fldChar w:fldCharType="end"/>
    </w:r>
    <w:r w:rsidRPr="00C25FBE">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758A" w14:textId="77777777" w:rsidR="00C25FBE" w:rsidRPr="00F60FF1" w:rsidRDefault="00F60FF1" w:rsidP="00F60FF1">
    <w:pPr>
      <w:pStyle w:val="Footer"/>
    </w:pPr>
    <w:r>
      <w:rPr>
        <w:noProof/>
      </w:rPr>
      <w:drawing>
        <wp:anchor distT="0" distB="0" distL="114300" distR="114300" simplePos="0" relativeHeight="251657216" behindDoc="0" locked="0" layoutInCell="1" allowOverlap="0" wp14:anchorId="71317DBF" wp14:editId="12B1EC7E">
          <wp:simplePos x="0" y="0"/>
          <wp:positionH relativeFrom="page">
            <wp:posOffset>6985</wp:posOffset>
          </wp:positionH>
          <wp:positionV relativeFrom="page">
            <wp:posOffset>9292590</wp:posOffset>
          </wp:positionV>
          <wp:extent cx="7545600" cy="1386000"/>
          <wp:effectExtent l="0" t="0" r="0" b="508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5600" cy="13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C15A" w14:textId="77777777" w:rsidR="00EE3989" w:rsidRDefault="00EE3989" w:rsidP="00C25FBE">
      <w:r>
        <w:separator/>
      </w:r>
    </w:p>
  </w:footnote>
  <w:footnote w:type="continuationSeparator" w:id="0">
    <w:p w14:paraId="2D3CFE22" w14:textId="77777777" w:rsidR="00EE3989" w:rsidRDefault="00EE3989" w:rsidP="00C2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A822" w14:textId="7F870DE9" w:rsidR="00BA4BDA" w:rsidRDefault="00BA4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4B6D" w14:textId="7B2DACAF" w:rsidR="00C25FBE" w:rsidRDefault="00C25FBE" w:rsidP="00C25FBE">
    <w:pPr>
      <w:pStyle w:val="Header"/>
      <w:jc w:val="right"/>
    </w:pPr>
  </w:p>
  <w:p w14:paraId="57486106" w14:textId="77777777" w:rsidR="00C25FBE" w:rsidRDefault="00C25FBE" w:rsidP="00C25FB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F115" w14:textId="43CBE117" w:rsidR="00C25FBE" w:rsidRPr="00E36EF4" w:rsidRDefault="00E36EF4" w:rsidP="00E36EF4">
    <w:pPr>
      <w:pStyle w:val="Header"/>
      <w:jc w:val="right"/>
    </w:pPr>
    <w:r>
      <w:rPr>
        <w:noProof/>
      </w:rPr>
      <w:drawing>
        <wp:inline distT="0" distB="0" distL="0" distR="0" wp14:anchorId="3E2EC844" wp14:editId="23C5AAAD">
          <wp:extent cx="2008505" cy="1209675"/>
          <wp:effectExtent l="0" t="0" r="0" b="0"/>
          <wp:docPr id="3" name="Picture 3" descr="NHS Cornwall and Isles of Scil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 Cornwall and Isles of Scilly logo"/>
                  <pic:cNvPicPr/>
                </pic:nvPicPr>
                <pic:blipFill rotWithShape="1">
                  <a:blip r:embed="rId1">
                    <a:extLst>
                      <a:ext uri="{28A0092B-C50C-407E-A947-70E740481C1C}">
                        <a14:useLocalDpi xmlns:a14="http://schemas.microsoft.com/office/drawing/2010/main" val="0"/>
                      </a:ext>
                    </a:extLst>
                  </a:blip>
                  <a:srcRect t="19543" r="14489" b="10262"/>
                  <a:stretch/>
                </pic:blipFill>
                <pic:spPr bwMode="auto">
                  <a:xfrm>
                    <a:off x="0" y="0"/>
                    <a:ext cx="2025041" cy="121963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33ABDF2"/>
    <w:lvl w:ilvl="0">
      <w:start w:val="1"/>
      <w:numFmt w:val="decimal"/>
      <w:lvlText w:val="%1."/>
      <w:lvlJc w:val="left"/>
      <w:pPr>
        <w:tabs>
          <w:tab w:val="num" w:pos="360"/>
        </w:tabs>
        <w:ind w:left="360" w:hanging="360"/>
      </w:pPr>
    </w:lvl>
  </w:abstractNum>
  <w:abstractNum w:abstractNumId="1" w15:restartNumberingAfterBreak="0">
    <w:nsid w:val="067F6B6A"/>
    <w:multiLevelType w:val="hybridMultilevel"/>
    <w:tmpl w:val="1E8C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06E0A"/>
    <w:multiLevelType w:val="hybridMultilevel"/>
    <w:tmpl w:val="6952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28AC"/>
    <w:multiLevelType w:val="hybridMultilevel"/>
    <w:tmpl w:val="118A4C5E"/>
    <w:lvl w:ilvl="0" w:tplc="08090001">
      <w:start w:val="1"/>
      <w:numFmt w:val="bullet"/>
      <w:lvlText w:val=""/>
      <w:lvlJc w:val="left"/>
      <w:pPr>
        <w:ind w:left="8280" w:hanging="360"/>
      </w:pPr>
      <w:rPr>
        <w:rFonts w:ascii="Symbol" w:hAnsi="Symbol" w:hint="default"/>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4" w15:restartNumberingAfterBreak="0">
    <w:nsid w:val="13374A1A"/>
    <w:multiLevelType w:val="hybridMultilevel"/>
    <w:tmpl w:val="FFAE76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2679AE"/>
    <w:multiLevelType w:val="hybridMultilevel"/>
    <w:tmpl w:val="98EA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126FA"/>
    <w:multiLevelType w:val="hybridMultilevel"/>
    <w:tmpl w:val="FB348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755CC5"/>
    <w:multiLevelType w:val="hybridMultilevel"/>
    <w:tmpl w:val="CED447AC"/>
    <w:lvl w:ilvl="0" w:tplc="B1CECFC0">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67D1D"/>
    <w:multiLevelType w:val="hybridMultilevel"/>
    <w:tmpl w:val="2DD0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27E65"/>
    <w:multiLevelType w:val="hybridMultilevel"/>
    <w:tmpl w:val="2F8A4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F15809"/>
    <w:multiLevelType w:val="hybridMultilevel"/>
    <w:tmpl w:val="57E08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C10513"/>
    <w:multiLevelType w:val="hybridMultilevel"/>
    <w:tmpl w:val="C3FE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A383B"/>
    <w:multiLevelType w:val="hybridMultilevel"/>
    <w:tmpl w:val="F066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43DF8"/>
    <w:multiLevelType w:val="hybridMultilevel"/>
    <w:tmpl w:val="C03A2716"/>
    <w:lvl w:ilvl="0" w:tplc="BF70ACE0">
      <w:start w:val="1"/>
      <w:numFmt w:val="decimal"/>
      <w:lvlText w:val="%1."/>
      <w:lvlJc w:val="left"/>
      <w:pPr>
        <w:ind w:left="1069"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06177">
    <w:abstractNumId w:val="7"/>
  </w:num>
  <w:num w:numId="2" w16cid:durableId="285284178">
    <w:abstractNumId w:val="7"/>
  </w:num>
  <w:num w:numId="3" w16cid:durableId="451827866">
    <w:abstractNumId w:val="6"/>
  </w:num>
  <w:num w:numId="4" w16cid:durableId="732774696">
    <w:abstractNumId w:val="4"/>
  </w:num>
  <w:num w:numId="5" w16cid:durableId="1163351097">
    <w:abstractNumId w:val="0"/>
  </w:num>
  <w:num w:numId="6" w16cid:durableId="832911645">
    <w:abstractNumId w:val="10"/>
  </w:num>
  <w:num w:numId="7" w16cid:durableId="1259750456">
    <w:abstractNumId w:val="11"/>
  </w:num>
  <w:num w:numId="8" w16cid:durableId="842552811">
    <w:abstractNumId w:val="9"/>
  </w:num>
  <w:num w:numId="9" w16cid:durableId="468716739">
    <w:abstractNumId w:val="13"/>
  </w:num>
  <w:num w:numId="10" w16cid:durableId="999505587">
    <w:abstractNumId w:val="2"/>
  </w:num>
  <w:num w:numId="11" w16cid:durableId="1605923554">
    <w:abstractNumId w:val="3"/>
  </w:num>
  <w:num w:numId="12" w16cid:durableId="1345211546">
    <w:abstractNumId w:val="1"/>
  </w:num>
  <w:num w:numId="13" w16cid:durableId="1666785901">
    <w:abstractNumId w:val="12"/>
  </w:num>
  <w:num w:numId="14" w16cid:durableId="1310014395">
    <w:abstractNumId w:val="5"/>
  </w:num>
  <w:num w:numId="15" w16cid:durableId="11461678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01"/>
    <w:rsid w:val="000A169D"/>
    <w:rsid w:val="000F060B"/>
    <w:rsid w:val="00106277"/>
    <w:rsid w:val="00117A31"/>
    <w:rsid w:val="0015268B"/>
    <w:rsid w:val="00153564"/>
    <w:rsid w:val="001A3D74"/>
    <w:rsid w:val="001E2A2F"/>
    <w:rsid w:val="00214419"/>
    <w:rsid w:val="00255B41"/>
    <w:rsid w:val="00257FA7"/>
    <w:rsid w:val="002746C0"/>
    <w:rsid w:val="002879AB"/>
    <w:rsid w:val="002A1BFA"/>
    <w:rsid w:val="002B2F4B"/>
    <w:rsid w:val="002D629B"/>
    <w:rsid w:val="002F5963"/>
    <w:rsid w:val="00382F45"/>
    <w:rsid w:val="00395AB8"/>
    <w:rsid w:val="003C4C09"/>
    <w:rsid w:val="00432AD7"/>
    <w:rsid w:val="00452560"/>
    <w:rsid w:val="00461FE9"/>
    <w:rsid w:val="004703F9"/>
    <w:rsid w:val="00484ABF"/>
    <w:rsid w:val="004C6A55"/>
    <w:rsid w:val="00532657"/>
    <w:rsid w:val="0059776A"/>
    <w:rsid w:val="00660A7D"/>
    <w:rsid w:val="006649FF"/>
    <w:rsid w:val="006825FE"/>
    <w:rsid w:val="006A760A"/>
    <w:rsid w:val="00710C4C"/>
    <w:rsid w:val="007614C9"/>
    <w:rsid w:val="007D2F09"/>
    <w:rsid w:val="007D3A81"/>
    <w:rsid w:val="007F602C"/>
    <w:rsid w:val="007F69A2"/>
    <w:rsid w:val="008A0061"/>
    <w:rsid w:val="00950EDF"/>
    <w:rsid w:val="009B6404"/>
    <w:rsid w:val="009C1C40"/>
    <w:rsid w:val="009D1CEB"/>
    <w:rsid w:val="009D61BF"/>
    <w:rsid w:val="00A13A97"/>
    <w:rsid w:val="00A14B6F"/>
    <w:rsid w:val="00A71B57"/>
    <w:rsid w:val="00AD5E06"/>
    <w:rsid w:val="00AF2F56"/>
    <w:rsid w:val="00B7246C"/>
    <w:rsid w:val="00BA4BDA"/>
    <w:rsid w:val="00BB66E7"/>
    <w:rsid w:val="00BF7EC5"/>
    <w:rsid w:val="00C17306"/>
    <w:rsid w:val="00C22175"/>
    <w:rsid w:val="00C25FBE"/>
    <w:rsid w:val="00C64520"/>
    <w:rsid w:val="00D47C01"/>
    <w:rsid w:val="00D67B9E"/>
    <w:rsid w:val="00D96747"/>
    <w:rsid w:val="00E02D9F"/>
    <w:rsid w:val="00E36EF4"/>
    <w:rsid w:val="00E525C7"/>
    <w:rsid w:val="00EA64EC"/>
    <w:rsid w:val="00ED151C"/>
    <w:rsid w:val="00EE3989"/>
    <w:rsid w:val="00F247AA"/>
    <w:rsid w:val="00F52BB8"/>
    <w:rsid w:val="00F60FF1"/>
    <w:rsid w:val="00F82D35"/>
    <w:rsid w:val="00FA1C77"/>
    <w:rsid w:val="00FE2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8A96F"/>
  <w15:docId w15:val="{B348222C-C57E-4E6D-8429-2755A844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1C"/>
  </w:style>
  <w:style w:type="paragraph" w:styleId="Heading1">
    <w:name w:val="heading 1"/>
    <w:basedOn w:val="Normal"/>
    <w:next w:val="Normal"/>
    <w:link w:val="Heading1Char"/>
    <w:autoRedefine/>
    <w:qFormat/>
    <w:rsid w:val="00950EDF"/>
    <w:pPr>
      <w:keepNext/>
      <w:keepLines/>
      <w:outlineLvl w:val="0"/>
    </w:pPr>
    <w:rPr>
      <w:rFonts w:eastAsiaTheme="majorEastAsia" w:cstheme="majorBidi"/>
      <w:b/>
      <w:bCs/>
      <w:color w:val="005EB8"/>
      <w:sz w:val="32"/>
      <w:szCs w:val="28"/>
    </w:rPr>
  </w:style>
  <w:style w:type="paragraph" w:styleId="Heading2">
    <w:name w:val="heading 2"/>
    <w:basedOn w:val="Normal"/>
    <w:next w:val="Normal"/>
    <w:link w:val="Heading2Char"/>
    <w:autoRedefine/>
    <w:unhideWhenUsed/>
    <w:qFormat/>
    <w:rsid w:val="00950EDF"/>
    <w:pPr>
      <w:keepNext/>
      <w:keepLines/>
      <w:outlineLvl w:val="1"/>
    </w:pPr>
    <w:rPr>
      <w:rFonts w:eastAsiaTheme="majorEastAsia" w:cstheme="majorBidi"/>
      <w:b/>
      <w:bCs/>
      <w:color w:val="005EB8"/>
      <w:sz w:val="28"/>
      <w:szCs w:val="26"/>
      <w:lang w:eastAsia="en-GB"/>
    </w:rPr>
  </w:style>
  <w:style w:type="paragraph" w:styleId="Heading3">
    <w:name w:val="heading 3"/>
    <w:basedOn w:val="Normal"/>
    <w:next w:val="Normal"/>
    <w:link w:val="Heading3Char"/>
    <w:autoRedefine/>
    <w:unhideWhenUsed/>
    <w:qFormat/>
    <w:rsid w:val="00E36EF4"/>
    <w:pPr>
      <w:keepNext/>
      <w:keepLines/>
      <w:outlineLvl w:val="2"/>
    </w:pPr>
    <w:rPr>
      <w:rFonts w:eastAsiaTheme="majorEastAsia" w:cstheme="majorBidi"/>
      <w:b/>
      <w:bCs/>
      <w:color w:val="005EB8"/>
    </w:rPr>
  </w:style>
  <w:style w:type="paragraph" w:styleId="Heading4">
    <w:name w:val="heading 4"/>
    <w:basedOn w:val="Normal"/>
    <w:next w:val="Normal"/>
    <w:link w:val="Heading4Char"/>
    <w:autoRedefine/>
    <w:qFormat/>
    <w:rsid w:val="00E36EF4"/>
    <w:pPr>
      <w:keepNext/>
      <w:outlineLvl w:val="3"/>
    </w:pPr>
    <w:rPr>
      <w:b/>
      <w:bCs/>
      <w:color w:val="005EB8"/>
      <w:szCs w:val="28"/>
    </w:rPr>
  </w:style>
  <w:style w:type="paragraph" w:styleId="Heading5">
    <w:name w:val="heading 5"/>
    <w:basedOn w:val="Normal"/>
    <w:next w:val="Normal"/>
    <w:link w:val="Heading5Char"/>
    <w:autoRedefine/>
    <w:rsid w:val="00A13A97"/>
    <w:pPr>
      <w:keepNext/>
      <w:outlineLvl w:val="4"/>
    </w:pPr>
    <w:rPr>
      <w:b/>
    </w:rPr>
  </w:style>
  <w:style w:type="paragraph" w:styleId="Heading6">
    <w:name w:val="heading 6"/>
    <w:basedOn w:val="Normal"/>
    <w:next w:val="Normal"/>
    <w:link w:val="Heading6Char"/>
    <w:autoRedefine/>
    <w:rsid w:val="00A13A97"/>
    <w:pPr>
      <w:keepNext/>
      <w:outlineLvl w:val="5"/>
    </w:pPr>
    <w:rPr>
      <w:b/>
      <w:bCs/>
    </w:rPr>
  </w:style>
  <w:style w:type="paragraph" w:styleId="Heading7">
    <w:name w:val="heading 7"/>
    <w:basedOn w:val="Normal"/>
    <w:next w:val="Normal"/>
    <w:link w:val="Heading7Char"/>
    <w:autoRedefine/>
    <w:rsid w:val="00A13A97"/>
    <w:pPr>
      <w:outlineLvl w:val="6"/>
    </w:pPr>
    <w:rPr>
      <w:b/>
    </w:rPr>
  </w:style>
  <w:style w:type="paragraph" w:styleId="Heading8">
    <w:name w:val="heading 8"/>
    <w:basedOn w:val="Normal"/>
    <w:next w:val="Normal"/>
    <w:link w:val="Heading8Char"/>
    <w:autoRedefine/>
    <w:rsid w:val="00A13A97"/>
    <w:pPr>
      <w:keepNext/>
      <w:jc w:val="both"/>
      <w:outlineLvl w:val="7"/>
    </w:pPr>
    <w:rPr>
      <w:rFonts w:cs="Arial"/>
      <w:b/>
    </w:rPr>
  </w:style>
  <w:style w:type="paragraph" w:styleId="Heading9">
    <w:name w:val="heading 9"/>
    <w:basedOn w:val="Normal"/>
    <w:next w:val="Normal"/>
    <w:link w:val="Heading9Char"/>
    <w:autoRedefine/>
    <w:rsid w:val="00A13A97"/>
    <w:pPr>
      <w:keepNext/>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EDF"/>
    <w:rPr>
      <w:rFonts w:eastAsiaTheme="majorEastAsia" w:cstheme="majorBidi"/>
      <w:b/>
      <w:bCs/>
      <w:color w:val="005EB8"/>
      <w:sz w:val="32"/>
      <w:szCs w:val="28"/>
    </w:rPr>
  </w:style>
  <w:style w:type="character" w:customStyle="1" w:styleId="Heading2Char">
    <w:name w:val="Heading 2 Char"/>
    <w:basedOn w:val="DefaultParagraphFont"/>
    <w:link w:val="Heading2"/>
    <w:rsid w:val="00950EDF"/>
    <w:rPr>
      <w:rFonts w:eastAsiaTheme="majorEastAsia" w:cstheme="majorBidi"/>
      <w:b/>
      <w:bCs/>
      <w:color w:val="005EB8"/>
      <w:sz w:val="28"/>
      <w:szCs w:val="26"/>
      <w:lang w:eastAsia="en-GB"/>
    </w:rPr>
  </w:style>
  <w:style w:type="character" w:customStyle="1" w:styleId="Heading3Char">
    <w:name w:val="Heading 3 Char"/>
    <w:basedOn w:val="DefaultParagraphFont"/>
    <w:link w:val="Heading3"/>
    <w:rsid w:val="00E36EF4"/>
    <w:rPr>
      <w:rFonts w:eastAsiaTheme="majorEastAsia" w:cstheme="majorBidi"/>
      <w:b/>
      <w:bCs/>
      <w:color w:val="005EB8"/>
    </w:rPr>
  </w:style>
  <w:style w:type="character" w:customStyle="1" w:styleId="Heading4Char">
    <w:name w:val="Heading 4 Char"/>
    <w:basedOn w:val="DefaultParagraphFont"/>
    <w:link w:val="Heading4"/>
    <w:rsid w:val="00E36EF4"/>
    <w:rPr>
      <w:b/>
      <w:bCs/>
      <w:color w:val="005EB8"/>
      <w:szCs w:val="28"/>
    </w:rPr>
  </w:style>
  <w:style w:type="paragraph" w:styleId="NoSpacing">
    <w:name w:val="No Spacing"/>
    <w:uiPriority w:val="1"/>
    <w:rsid w:val="00A13A97"/>
    <w:rPr>
      <w:szCs w:val="20"/>
    </w:rPr>
  </w:style>
  <w:style w:type="paragraph" w:styleId="Subtitle">
    <w:name w:val="Subtitle"/>
    <w:basedOn w:val="Normal"/>
    <w:next w:val="Normal"/>
    <w:link w:val="SubtitleChar"/>
    <w:uiPriority w:val="11"/>
    <w:rsid w:val="00A13A97"/>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11"/>
    <w:rsid w:val="00A13A97"/>
    <w:rPr>
      <w:rFonts w:asciiTheme="majorHAnsi" w:eastAsiaTheme="majorEastAsia" w:hAnsiTheme="majorHAnsi" w:cstheme="majorBidi"/>
      <w:iCs/>
      <w:spacing w:val="15"/>
    </w:rPr>
  </w:style>
  <w:style w:type="paragraph" w:styleId="Title">
    <w:name w:val="Title"/>
    <w:basedOn w:val="Normal"/>
    <w:next w:val="Normal"/>
    <w:link w:val="TitleChar"/>
    <w:autoRedefine/>
    <w:qFormat/>
    <w:rsid w:val="001E2A2F"/>
    <w:pPr>
      <w:keepNext/>
      <w:keepLines/>
    </w:pPr>
    <w:rPr>
      <w:rFonts w:asciiTheme="majorHAnsi" w:eastAsiaTheme="majorEastAsia" w:hAnsiTheme="majorHAnsi" w:cstheme="majorBidi"/>
      <w:b/>
      <w:sz w:val="40"/>
      <w:szCs w:val="52"/>
    </w:rPr>
  </w:style>
  <w:style w:type="character" w:customStyle="1" w:styleId="TitleChar">
    <w:name w:val="Title Char"/>
    <w:basedOn w:val="DefaultParagraphFont"/>
    <w:link w:val="Title"/>
    <w:rsid w:val="001E2A2F"/>
    <w:rPr>
      <w:rFonts w:asciiTheme="majorHAnsi" w:eastAsiaTheme="majorEastAsia" w:hAnsiTheme="majorHAnsi" w:cstheme="majorBidi"/>
      <w:b/>
      <w:sz w:val="40"/>
      <w:szCs w:val="52"/>
    </w:rPr>
  </w:style>
  <w:style w:type="character" w:styleId="Strong">
    <w:name w:val="Strong"/>
    <w:basedOn w:val="DefaultParagraphFont"/>
    <w:uiPriority w:val="22"/>
    <w:qFormat/>
    <w:rsid w:val="00A13A97"/>
    <w:rPr>
      <w:rFonts w:ascii="Arial" w:hAnsi="Arial"/>
      <w:b/>
      <w:bCs/>
      <w:sz w:val="24"/>
    </w:rPr>
  </w:style>
  <w:style w:type="paragraph" w:styleId="Footer">
    <w:name w:val="footer"/>
    <w:basedOn w:val="Normal"/>
    <w:link w:val="FooterChar"/>
    <w:autoRedefine/>
    <w:uiPriority w:val="1"/>
    <w:qFormat/>
    <w:rsid w:val="00A13A97"/>
    <w:pPr>
      <w:jc w:val="right"/>
    </w:pPr>
  </w:style>
  <w:style w:type="character" w:customStyle="1" w:styleId="FooterChar">
    <w:name w:val="Footer Char"/>
    <w:basedOn w:val="DefaultParagraphFont"/>
    <w:link w:val="Footer"/>
    <w:uiPriority w:val="1"/>
    <w:rsid w:val="00452560"/>
  </w:style>
  <w:style w:type="character" w:customStyle="1" w:styleId="Heading5Char">
    <w:name w:val="Heading 5 Char"/>
    <w:basedOn w:val="DefaultParagraphFont"/>
    <w:link w:val="Heading5"/>
    <w:rsid w:val="00A13A97"/>
    <w:rPr>
      <w:b/>
    </w:rPr>
  </w:style>
  <w:style w:type="character" w:customStyle="1" w:styleId="Heading6Char">
    <w:name w:val="Heading 6 Char"/>
    <w:basedOn w:val="DefaultParagraphFont"/>
    <w:link w:val="Heading6"/>
    <w:rsid w:val="00A13A97"/>
    <w:rPr>
      <w:b/>
      <w:bCs/>
    </w:rPr>
  </w:style>
  <w:style w:type="character" w:customStyle="1" w:styleId="Heading8Char">
    <w:name w:val="Heading 8 Char"/>
    <w:basedOn w:val="DefaultParagraphFont"/>
    <w:link w:val="Heading8"/>
    <w:rsid w:val="00A13A97"/>
    <w:rPr>
      <w:rFonts w:cs="Arial"/>
      <w:b/>
    </w:rPr>
  </w:style>
  <w:style w:type="character" w:customStyle="1" w:styleId="Heading9Char">
    <w:name w:val="Heading 9 Char"/>
    <w:basedOn w:val="DefaultParagraphFont"/>
    <w:link w:val="Heading9"/>
    <w:rsid w:val="00A13A97"/>
    <w:rPr>
      <w:rFonts w:cs="Arial"/>
      <w:b/>
    </w:rPr>
  </w:style>
  <w:style w:type="character" w:styleId="PageNumber">
    <w:name w:val="page number"/>
    <w:basedOn w:val="DefaultParagraphFont"/>
    <w:rsid w:val="00A13A97"/>
    <w:rPr>
      <w:rFonts w:ascii="Arial" w:hAnsi="Arial"/>
      <w:sz w:val="24"/>
    </w:rPr>
  </w:style>
  <w:style w:type="character" w:styleId="Emphasis">
    <w:name w:val="Emphasis"/>
    <w:basedOn w:val="DefaultParagraphFont"/>
    <w:uiPriority w:val="20"/>
    <w:rsid w:val="00A13A97"/>
    <w:rPr>
      <w:rFonts w:ascii="Arial" w:hAnsi="Arial"/>
      <w:i w:val="0"/>
      <w:iCs/>
      <w:sz w:val="24"/>
    </w:rPr>
  </w:style>
  <w:style w:type="character" w:styleId="IntenseEmphasis">
    <w:name w:val="Intense Emphasis"/>
    <w:basedOn w:val="DefaultParagraphFont"/>
    <w:uiPriority w:val="21"/>
    <w:rsid w:val="00A13A97"/>
    <w:rPr>
      <w:rFonts w:ascii="Arial" w:hAnsi="Arial"/>
      <w:b w:val="0"/>
      <w:bCs/>
      <w:i w:val="0"/>
      <w:iCs/>
      <w:color w:val="auto"/>
      <w:sz w:val="24"/>
    </w:rPr>
  </w:style>
  <w:style w:type="table" w:customStyle="1" w:styleId="TableGrid1">
    <w:name w:val="Table Grid1"/>
    <w:basedOn w:val="TableNormal"/>
    <w:next w:val="TableGrid"/>
    <w:uiPriority w:val="59"/>
    <w:rsid w:val="00A13A97"/>
    <w:rPr>
      <w:rFonts w:eastAsia="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3A97"/>
    <w:rPr>
      <w:rFonts w:eastAsia="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A13A97"/>
    <w:rPr>
      <w:b/>
    </w:rPr>
  </w:style>
  <w:style w:type="paragraph" w:styleId="TOC1">
    <w:name w:val="toc 1"/>
    <w:basedOn w:val="Normal"/>
    <w:next w:val="Normal"/>
    <w:autoRedefine/>
    <w:uiPriority w:val="2"/>
    <w:semiHidden/>
    <w:rsid w:val="00A13A97"/>
    <w:pPr>
      <w:spacing w:after="100"/>
    </w:pPr>
  </w:style>
  <w:style w:type="paragraph" w:styleId="FootnoteText">
    <w:name w:val="footnote text"/>
    <w:basedOn w:val="Normal"/>
    <w:link w:val="FootnoteTextChar"/>
    <w:uiPriority w:val="99"/>
    <w:semiHidden/>
    <w:unhideWhenUsed/>
    <w:rsid w:val="00A13A97"/>
    <w:rPr>
      <w:sz w:val="20"/>
    </w:rPr>
  </w:style>
  <w:style w:type="character" w:customStyle="1" w:styleId="FootnoteTextChar">
    <w:name w:val="Footnote Text Char"/>
    <w:basedOn w:val="DefaultParagraphFont"/>
    <w:link w:val="FootnoteText"/>
    <w:uiPriority w:val="99"/>
    <w:semiHidden/>
    <w:rsid w:val="00A13A97"/>
    <w:rPr>
      <w:sz w:val="20"/>
    </w:rPr>
  </w:style>
  <w:style w:type="paragraph" w:styleId="CommentText">
    <w:name w:val="annotation text"/>
    <w:basedOn w:val="Normal"/>
    <w:link w:val="CommentTextChar"/>
    <w:semiHidden/>
    <w:rsid w:val="00A13A97"/>
    <w:rPr>
      <w:sz w:val="20"/>
    </w:rPr>
  </w:style>
  <w:style w:type="character" w:customStyle="1" w:styleId="CommentTextChar">
    <w:name w:val="Comment Text Char"/>
    <w:basedOn w:val="DefaultParagraphFont"/>
    <w:link w:val="CommentText"/>
    <w:semiHidden/>
    <w:rsid w:val="00A13A97"/>
    <w:rPr>
      <w:sz w:val="20"/>
    </w:rPr>
  </w:style>
  <w:style w:type="character" w:styleId="FootnoteReference">
    <w:name w:val="footnote reference"/>
    <w:basedOn w:val="DefaultParagraphFont"/>
    <w:uiPriority w:val="99"/>
    <w:semiHidden/>
    <w:unhideWhenUsed/>
    <w:rsid w:val="00A13A97"/>
    <w:rPr>
      <w:vertAlign w:val="superscript"/>
    </w:rPr>
  </w:style>
  <w:style w:type="character" w:styleId="CommentReference">
    <w:name w:val="annotation reference"/>
    <w:semiHidden/>
    <w:rsid w:val="00A13A97"/>
    <w:rPr>
      <w:sz w:val="16"/>
      <w:szCs w:val="16"/>
    </w:rPr>
  </w:style>
  <w:style w:type="character" w:styleId="Hyperlink">
    <w:name w:val="Hyperlink"/>
    <w:uiPriority w:val="99"/>
    <w:rsid w:val="00A13A97"/>
    <w:rPr>
      <w:rFonts w:ascii="Arial" w:hAnsi="Arial"/>
      <w:color w:val="0000FF"/>
      <w:sz w:val="24"/>
      <w:u w:val="single"/>
    </w:rPr>
  </w:style>
  <w:style w:type="character" w:styleId="FollowedHyperlink">
    <w:name w:val="FollowedHyperlink"/>
    <w:basedOn w:val="DefaultParagraphFont"/>
    <w:uiPriority w:val="99"/>
    <w:semiHidden/>
    <w:unhideWhenUsed/>
    <w:rsid w:val="00A13A97"/>
    <w:rPr>
      <w:color w:val="800080" w:themeColor="followedHyperlink"/>
      <w:u w:val="single"/>
    </w:rPr>
  </w:style>
  <w:style w:type="paragraph" w:styleId="DocumentMap">
    <w:name w:val="Document Map"/>
    <w:basedOn w:val="Normal"/>
    <w:link w:val="DocumentMapChar"/>
    <w:semiHidden/>
    <w:rsid w:val="00A13A97"/>
    <w:pPr>
      <w:shd w:val="clear" w:color="auto" w:fill="000080"/>
    </w:pPr>
    <w:rPr>
      <w:rFonts w:ascii="Tahoma" w:hAnsi="Tahoma" w:cs="Tahoma"/>
    </w:rPr>
  </w:style>
  <w:style w:type="character" w:customStyle="1" w:styleId="DocumentMapChar">
    <w:name w:val="Document Map Char"/>
    <w:basedOn w:val="DefaultParagraphFont"/>
    <w:link w:val="DocumentMap"/>
    <w:semiHidden/>
    <w:rsid w:val="00A13A97"/>
    <w:rPr>
      <w:rFonts w:ascii="Tahoma" w:hAnsi="Tahoma" w:cs="Tahoma"/>
      <w:shd w:val="clear" w:color="auto" w:fill="000080"/>
    </w:rPr>
  </w:style>
  <w:style w:type="paragraph" w:styleId="NormalWeb">
    <w:name w:val="Normal (Web)"/>
    <w:basedOn w:val="Normal"/>
    <w:uiPriority w:val="99"/>
    <w:semiHidden/>
    <w:unhideWhenUsed/>
    <w:rsid w:val="00A13A97"/>
    <w:pPr>
      <w:spacing w:before="100" w:beforeAutospacing="1" w:after="100" w:afterAutospacing="1"/>
    </w:pPr>
    <w:rPr>
      <w:rFonts w:eastAsiaTheme="minorEastAsia"/>
      <w:lang w:eastAsia="en-GB"/>
    </w:rPr>
  </w:style>
  <w:style w:type="paragraph" w:styleId="CommentSubject">
    <w:name w:val="annotation subject"/>
    <w:basedOn w:val="CommentText"/>
    <w:next w:val="CommentText"/>
    <w:link w:val="CommentSubjectChar"/>
    <w:semiHidden/>
    <w:rsid w:val="00A13A97"/>
    <w:rPr>
      <w:b/>
      <w:bCs/>
    </w:rPr>
  </w:style>
  <w:style w:type="character" w:customStyle="1" w:styleId="CommentSubjectChar">
    <w:name w:val="Comment Subject Char"/>
    <w:basedOn w:val="CommentTextChar"/>
    <w:link w:val="CommentSubject"/>
    <w:semiHidden/>
    <w:rsid w:val="00A13A97"/>
    <w:rPr>
      <w:b/>
      <w:bCs/>
      <w:sz w:val="20"/>
    </w:rPr>
  </w:style>
  <w:style w:type="paragraph" w:styleId="BalloonText">
    <w:name w:val="Balloon Text"/>
    <w:basedOn w:val="Normal"/>
    <w:link w:val="BalloonTextChar"/>
    <w:semiHidden/>
    <w:rsid w:val="00A13A97"/>
    <w:rPr>
      <w:rFonts w:ascii="Tahoma" w:hAnsi="Tahoma"/>
      <w:sz w:val="16"/>
      <w:szCs w:val="16"/>
    </w:rPr>
  </w:style>
  <w:style w:type="character" w:customStyle="1" w:styleId="BalloonTextChar">
    <w:name w:val="Balloon Text Char"/>
    <w:basedOn w:val="DefaultParagraphFont"/>
    <w:link w:val="BalloonText"/>
    <w:semiHidden/>
    <w:rsid w:val="00A13A97"/>
    <w:rPr>
      <w:rFonts w:ascii="Tahoma" w:hAnsi="Tahoma"/>
      <w:sz w:val="16"/>
      <w:szCs w:val="16"/>
    </w:rPr>
  </w:style>
  <w:style w:type="character" w:styleId="PlaceholderText">
    <w:name w:val="Placeholder Text"/>
    <w:basedOn w:val="DefaultParagraphFont"/>
    <w:uiPriority w:val="99"/>
    <w:semiHidden/>
    <w:rsid w:val="00A13A97"/>
    <w:rPr>
      <w:color w:val="808080"/>
    </w:rPr>
  </w:style>
  <w:style w:type="paragraph" w:styleId="ListParagraph">
    <w:name w:val="List Paragraph"/>
    <w:basedOn w:val="Normal"/>
    <w:uiPriority w:val="2"/>
    <w:qFormat/>
    <w:rsid w:val="00A13A97"/>
    <w:pPr>
      <w:ind w:left="720"/>
      <w:contextualSpacing/>
    </w:pPr>
  </w:style>
  <w:style w:type="paragraph" w:styleId="Quote">
    <w:name w:val="Quote"/>
    <w:basedOn w:val="Normal"/>
    <w:next w:val="Normal"/>
    <w:link w:val="QuoteChar"/>
    <w:autoRedefine/>
    <w:uiPriority w:val="29"/>
    <w:rsid w:val="00A13A97"/>
    <w:rPr>
      <w:i/>
      <w:iCs/>
    </w:rPr>
  </w:style>
  <w:style w:type="character" w:customStyle="1" w:styleId="QuoteChar">
    <w:name w:val="Quote Char"/>
    <w:basedOn w:val="DefaultParagraphFont"/>
    <w:link w:val="Quote"/>
    <w:uiPriority w:val="29"/>
    <w:rsid w:val="00A13A97"/>
    <w:rPr>
      <w:i/>
      <w:iCs/>
    </w:rPr>
  </w:style>
  <w:style w:type="paragraph" w:styleId="IntenseQuote">
    <w:name w:val="Intense Quote"/>
    <w:basedOn w:val="Normal"/>
    <w:next w:val="Normal"/>
    <w:link w:val="IntenseQuoteChar"/>
    <w:uiPriority w:val="30"/>
    <w:rsid w:val="00A13A97"/>
    <w:pPr>
      <w:pBdr>
        <w:bottom w:val="single" w:sz="4" w:space="4" w:color="4F81BD" w:themeColor="accent1"/>
      </w:pBdr>
    </w:pPr>
    <w:rPr>
      <w:bCs/>
      <w:i/>
      <w:iCs/>
    </w:rPr>
  </w:style>
  <w:style w:type="character" w:customStyle="1" w:styleId="IntenseQuoteChar">
    <w:name w:val="Intense Quote Char"/>
    <w:basedOn w:val="DefaultParagraphFont"/>
    <w:link w:val="IntenseQuote"/>
    <w:uiPriority w:val="30"/>
    <w:rsid w:val="00A13A97"/>
    <w:rPr>
      <w:bCs/>
      <w:i/>
      <w:iCs/>
    </w:rPr>
  </w:style>
  <w:style w:type="character" w:styleId="SubtleEmphasis">
    <w:name w:val="Subtle Emphasis"/>
    <w:basedOn w:val="DefaultParagraphFont"/>
    <w:uiPriority w:val="19"/>
    <w:rsid w:val="00A13A97"/>
    <w:rPr>
      <w:rFonts w:ascii="Arial" w:hAnsi="Arial"/>
      <w:i w:val="0"/>
      <w:iCs/>
      <w:color w:val="FFFFFF" w:themeColor="background1"/>
      <w:sz w:val="24"/>
      <w14:textFill>
        <w14:noFill/>
      </w14:textFill>
    </w:rPr>
  </w:style>
  <w:style w:type="character" w:styleId="SubtleReference">
    <w:name w:val="Subtle Reference"/>
    <w:basedOn w:val="DefaultParagraphFont"/>
    <w:uiPriority w:val="31"/>
    <w:rsid w:val="00A13A97"/>
    <w:rPr>
      <w:rFonts w:ascii="Arial" w:hAnsi="Arial"/>
      <w:i w:val="0"/>
      <w:caps w:val="0"/>
      <w:smallCaps w:val="0"/>
      <w:color w:val="auto"/>
      <w:spacing w:val="0"/>
      <w:w w:val="100"/>
      <w:kern w:val="0"/>
      <w:position w:val="0"/>
      <w:sz w:val="24"/>
      <w:u w:val="none"/>
      <w14:cntxtAlts w14:val="0"/>
    </w:rPr>
  </w:style>
  <w:style w:type="paragraph" w:styleId="PlainText">
    <w:name w:val="Plain Text"/>
    <w:basedOn w:val="Normal"/>
    <w:link w:val="PlainTextChar"/>
    <w:autoRedefine/>
    <w:uiPriority w:val="99"/>
    <w:semiHidden/>
    <w:unhideWhenUsed/>
    <w:rsid w:val="00A13A97"/>
    <w:rPr>
      <w:szCs w:val="21"/>
    </w:rPr>
  </w:style>
  <w:style w:type="character" w:customStyle="1" w:styleId="PlainTextChar">
    <w:name w:val="Plain Text Char"/>
    <w:basedOn w:val="DefaultParagraphFont"/>
    <w:link w:val="PlainText"/>
    <w:uiPriority w:val="99"/>
    <w:semiHidden/>
    <w:rsid w:val="00A13A97"/>
    <w:rPr>
      <w:szCs w:val="21"/>
    </w:rPr>
  </w:style>
  <w:style w:type="table" w:styleId="LightList">
    <w:name w:val="Light List"/>
    <w:basedOn w:val="TableNormal"/>
    <w:uiPriority w:val="61"/>
    <w:rsid w:val="00A13A97"/>
    <w:rPr>
      <w:rFonts w:eastAsia="Times New Roman"/>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A13A97"/>
    <w:pPr>
      <w:tabs>
        <w:tab w:val="center" w:pos="4513"/>
        <w:tab w:val="right" w:pos="9026"/>
      </w:tabs>
    </w:pPr>
  </w:style>
  <w:style w:type="character" w:customStyle="1" w:styleId="HeaderChar">
    <w:name w:val="Header Char"/>
    <w:basedOn w:val="DefaultParagraphFont"/>
    <w:link w:val="Header"/>
    <w:rsid w:val="00A13A97"/>
  </w:style>
  <w:style w:type="table" w:styleId="MediumShading1">
    <w:name w:val="Medium Shading 1"/>
    <w:basedOn w:val="TableNormal"/>
    <w:uiPriority w:val="63"/>
    <w:rsid w:val="00A13A9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DarkList">
    <w:name w:val="Dark List"/>
    <w:basedOn w:val="TableNormal"/>
    <w:uiPriority w:val="70"/>
    <w:rsid w:val="00A13A9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OCHeading">
    <w:name w:val="TOC Heading"/>
    <w:basedOn w:val="Heading1"/>
    <w:next w:val="Normal"/>
    <w:uiPriority w:val="39"/>
    <w:semiHidden/>
    <w:unhideWhenUsed/>
    <w:qFormat/>
    <w:rsid w:val="00A13A97"/>
    <w:pPr>
      <w:outlineLvl w:val="9"/>
    </w:pPr>
    <w:rPr>
      <w:rFonts w:asciiTheme="majorHAnsi" w:hAnsiTheme="majorHAnsi"/>
      <w:sz w:val="28"/>
    </w:rPr>
  </w:style>
  <w:style w:type="paragraph" w:styleId="TOAHeading">
    <w:name w:val="toa heading"/>
    <w:basedOn w:val="Normal"/>
    <w:next w:val="Normal"/>
    <w:uiPriority w:val="99"/>
    <w:semiHidden/>
    <w:unhideWhenUsed/>
    <w:rsid w:val="00C25FBE"/>
    <w:rPr>
      <w:rFonts w:asciiTheme="majorHAnsi" w:eastAsiaTheme="majorEastAsia" w:hAnsiTheme="majorHAnsi" w:cstheme="majorBidi"/>
      <w:b/>
      <w:bCs/>
    </w:rPr>
  </w:style>
  <w:style w:type="table" w:customStyle="1" w:styleId="TableGrid2">
    <w:name w:val="Table Grid2"/>
    <w:basedOn w:val="TableNormal"/>
    <w:next w:val="TableGrid"/>
    <w:uiPriority w:val="59"/>
    <w:rsid w:val="000F0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3D74"/>
    <w:rPr>
      <w:color w:val="605E5C"/>
      <w:shd w:val="clear" w:color="auto" w:fill="E1DFDD"/>
    </w:rPr>
  </w:style>
  <w:style w:type="paragraph" w:styleId="Revision">
    <w:name w:val="Revision"/>
    <w:hidden/>
    <w:uiPriority w:val="99"/>
    <w:semiHidden/>
    <w:rsid w:val="0025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57/chapter/Recommendations" TargetMode="External"/><Relationship Id="rId13" Type="http://schemas.openxmlformats.org/officeDocument/2006/relationships/hyperlink" Target="https://www.england.nhs.uk/medicines-2/items-which-should-not-be-routinely-prescribe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prints.soton.ac.uk/420555/1/bmj.k1332.full.pdf" TargetMode="External"/><Relationship Id="rId12" Type="http://schemas.openxmlformats.org/officeDocument/2006/relationships/hyperlink" Target="https://www.bmj.com/content/361/bmj.k133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tients-association.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hs.uk/conditions/emollien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clipsesolutions.org/UploadedFiles/603_Emollient%20prescribing%20guidelines.pdf"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1324</Words>
  <Characters>7549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Bath emollient resource sheet, 2023</vt:lpstr>
    </vt:vector>
  </TitlesOfParts>
  <Company>Cornwall NHS</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emollient support document</dc:title>
  <dc:creator>Rachel Found</dc:creator>
  <cp:lastModifiedBy>RICHARDS, Joanne (NHS CORNWALL AND THE ISLES OF SCILLY ICB - 11N)</cp:lastModifiedBy>
  <cp:revision>2</cp:revision>
  <cp:lastPrinted>2023-06-19T10:17:00Z</cp:lastPrinted>
  <dcterms:created xsi:type="dcterms:W3CDTF">2024-03-19T15:02:00Z</dcterms:created>
  <dcterms:modified xsi:type="dcterms:W3CDTF">2024-03-19T15:02:00Z</dcterms:modified>
</cp:coreProperties>
</file>